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AFD" w:rsidRDefault="00946AFD" w:rsidP="00946AFD">
      <w:pPr>
        <w:spacing w:before="100" w:beforeAutospacing="1" w:after="100" w:afterAutospacing="1" w:line="240" w:lineRule="auto"/>
        <w:rPr>
          <w:rFonts w:ascii="Verdana" w:eastAsia="Times New Roman" w:hAnsi="Verdana" w:cs="Times New Roman"/>
          <w:color w:val="000000"/>
          <w:sz w:val="17"/>
          <w:szCs w:val="17"/>
          <w:lang w:eastAsia="es-HN"/>
        </w:rPr>
      </w:pPr>
      <w:r>
        <w:rPr>
          <w:rFonts w:ascii="Verdana" w:eastAsia="Times New Roman" w:hAnsi="Verdana" w:cs="Times New Roman"/>
          <w:color w:val="000000"/>
          <w:sz w:val="17"/>
          <w:szCs w:val="17"/>
          <w:lang w:eastAsia="es-HN"/>
        </w:rPr>
        <w:t>TROMBOEMBOLISMO PULMONAR</w:t>
      </w:r>
    </w:p>
    <w:p w:rsidR="00946AFD" w:rsidRPr="00946AFD" w:rsidRDefault="00946AFD" w:rsidP="00946AFD">
      <w:p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 xml:space="preserve">El </w:t>
      </w:r>
      <w:proofErr w:type="spellStart"/>
      <w:r w:rsidRPr="00946AFD">
        <w:rPr>
          <w:rFonts w:ascii="Verdana" w:eastAsia="Times New Roman" w:hAnsi="Verdana" w:cs="Times New Roman"/>
          <w:color w:val="000000"/>
          <w:sz w:val="17"/>
          <w:szCs w:val="17"/>
          <w:lang w:eastAsia="es-HN"/>
        </w:rPr>
        <w:t>tromboembolismo</w:t>
      </w:r>
      <w:proofErr w:type="spellEnd"/>
      <w:r w:rsidRPr="00946AFD">
        <w:rPr>
          <w:rFonts w:ascii="Verdana" w:eastAsia="Times New Roman" w:hAnsi="Verdana" w:cs="Times New Roman"/>
          <w:color w:val="000000"/>
          <w:sz w:val="17"/>
          <w:szCs w:val="17"/>
          <w:lang w:eastAsia="es-HN"/>
        </w:rPr>
        <w:t xml:space="preserve"> pulmonar (TEP) es el resultado de la obstrucción de la circulación arterial pulmonar por un émbolo procedente, en la mayoría de los casos (95%), del sistema venoso profundo de las extremidades inferiores (grandes venas proximales) y en menor frecuencia de las pélvicas. Otros orígenes pueden ser: vena cava, cavidades cardíacas derechas, aurícula izquierda (fibrilación auricular), válvulas cardíacas (endocarditis), ventrículo derecho (necrosis) y miembros superiores. Son poco frecuentes los émbolos formados por tumores, aire, fibrina, </w:t>
      </w:r>
      <w:proofErr w:type="gramStart"/>
      <w:r w:rsidRPr="00946AFD">
        <w:rPr>
          <w:rFonts w:ascii="Verdana" w:eastAsia="Times New Roman" w:hAnsi="Verdana" w:cs="Times New Roman"/>
          <w:color w:val="000000"/>
          <w:sz w:val="17"/>
          <w:szCs w:val="17"/>
          <w:lang w:eastAsia="es-HN"/>
        </w:rPr>
        <w:t>liquido</w:t>
      </w:r>
      <w:proofErr w:type="gramEnd"/>
      <w:r w:rsidRPr="00946AFD">
        <w:rPr>
          <w:rFonts w:ascii="Verdana" w:eastAsia="Times New Roman" w:hAnsi="Verdana" w:cs="Times New Roman"/>
          <w:color w:val="000000"/>
          <w:sz w:val="17"/>
          <w:szCs w:val="17"/>
          <w:lang w:eastAsia="es-HN"/>
        </w:rPr>
        <w:t xml:space="preserve"> amniótico, medula ósea y cuerpos extraños.</w:t>
      </w:r>
    </w:p>
    <w:p w:rsidR="00946AFD" w:rsidRPr="00946AFD" w:rsidRDefault="00946AFD" w:rsidP="00946AFD">
      <w:p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 xml:space="preserve">Cada vez se tiende más a utilizar el término de enfermedad </w:t>
      </w:r>
      <w:proofErr w:type="spellStart"/>
      <w:r w:rsidRPr="00946AFD">
        <w:rPr>
          <w:rFonts w:ascii="Verdana" w:eastAsia="Times New Roman" w:hAnsi="Verdana" w:cs="Times New Roman"/>
          <w:color w:val="000000"/>
          <w:sz w:val="17"/>
          <w:szCs w:val="17"/>
          <w:lang w:eastAsia="es-HN"/>
        </w:rPr>
        <w:t>tromboembólica</w:t>
      </w:r>
      <w:proofErr w:type="spellEnd"/>
      <w:r w:rsidRPr="00946AFD">
        <w:rPr>
          <w:rFonts w:ascii="Verdana" w:eastAsia="Times New Roman" w:hAnsi="Verdana" w:cs="Times New Roman"/>
          <w:color w:val="000000"/>
          <w:sz w:val="17"/>
          <w:szCs w:val="17"/>
          <w:lang w:eastAsia="es-HN"/>
        </w:rPr>
        <w:t xml:space="preserve"> venosa (ETV), que engloba la trombosis venosa profunda y su consecuencia más grave el TEP. El TEP es un problema de salud muy importante ya que:</w:t>
      </w:r>
    </w:p>
    <w:p w:rsidR="00946AFD" w:rsidRPr="00946AFD" w:rsidRDefault="00946AFD" w:rsidP="00946AFD">
      <w:pPr>
        <w:numPr>
          <w:ilvl w:val="0"/>
          <w:numId w:val="1"/>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Es la tercera causa de muerte en hospitales</w:t>
      </w:r>
    </w:p>
    <w:p w:rsidR="00946AFD" w:rsidRPr="00946AFD" w:rsidRDefault="00946AFD" w:rsidP="00946AFD">
      <w:pPr>
        <w:numPr>
          <w:ilvl w:val="0"/>
          <w:numId w:val="1"/>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Tiene una incidencia de10 casos/100.000 habitantes y una prevalencia en hospitalizados del 1%</w:t>
      </w:r>
    </w:p>
    <w:p w:rsidR="00946AFD" w:rsidRPr="00946AFD" w:rsidRDefault="00946AFD" w:rsidP="00946AFD">
      <w:pPr>
        <w:numPr>
          <w:ilvl w:val="0"/>
          <w:numId w:val="1"/>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Sin tratamiento tiene una mortalidad del 30%</w:t>
      </w:r>
    </w:p>
    <w:p w:rsidR="00946AFD" w:rsidRPr="00946AFD" w:rsidRDefault="00946AFD" w:rsidP="00946AFD">
      <w:pPr>
        <w:numPr>
          <w:ilvl w:val="0"/>
          <w:numId w:val="1"/>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Es de difícil diagnóstico, sólo el 30% de los TEP con un mal desenlace se diagnostican en vida.</w:t>
      </w:r>
    </w:p>
    <w:p w:rsidR="00946AFD" w:rsidRPr="00946AFD" w:rsidRDefault="00946AFD" w:rsidP="00946AFD">
      <w:pPr>
        <w:numPr>
          <w:ilvl w:val="0"/>
          <w:numId w:val="1"/>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La complicación más grave del TEP a largo plazo es la hipertensión pulmonar.</w:t>
      </w:r>
    </w:p>
    <w:p w:rsidR="00946AFD" w:rsidRPr="00946AFD" w:rsidRDefault="00946AFD" w:rsidP="00946AFD">
      <w:pPr>
        <w:spacing w:after="0" w:line="240" w:lineRule="auto"/>
        <w:rPr>
          <w:rFonts w:ascii="Times New Roman" w:eastAsia="Times New Roman" w:hAnsi="Times New Roman" w:cs="Times New Roman"/>
          <w:sz w:val="24"/>
          <w:szCs w:val="24"/>
          <w:lang w:eastAsia="es-HN"/>
        </w:rPr>
      </w:pPr>
      <w:r w:rsidRPr="00946AFD">
        <w:rPr>
          <w:rFonts w:ascii="Verdana" w:eastAsia="Times New Roman" w:hAnsi="Verdana" w:cs="Times New Roman"/>
          <w:color w:val="000000"/>
          <w:sz w:val="17"/>
          <w:lang w:eastAsia="es-HN"/>
        </w:rPr>
        <w:t>Los factores de riesgo más importantes son:</w:t>
      </w:r>
    </w:p>
    <w:p w:rsidR="00946AFD" w:rsidRPr="00946AFD" w:rsidRDefault="00946AFD" w:rsidP="00946AFD">
      <w:pPr>
        <w:numPr>
          <w:ilvl w:val="0"/>
          <w:numId w:val="2"/>
        </w:numPr>
        <w:spacing w:before="100" w:beforeAutospacing="1" w:after="100" w:afterAutospacing="1" w:line="240" w:lineRule="auto"/>
        <w:rPr>
          <w:rFonts w:ascii="Times New Roman" w:eastAsia="Times New Roman" w:hAnsi="Times New Roman" w:cs="Times New Roman"/>
          <w:sz w:val="24"/>
          <w:szCs w:val="24"/>
          <w:lang w:eastAsia="es-HN"/>
        </w:rPr>
      </w:pPr>
      <w:r w:rsidRPr="00946AFD">
        <w:rPr>
          <w:rFonts w:ascii="Verdana" w:eastAsia="Times New Roman" w:hAnsi="Verdana" w:cs="Times New Roman"/>
          <w:color w:val="000000"/>
          <w:sz w:val="17"/>
          <w:szCs w:val="17"/>
          <w:lang w:eastAsia="es-HN"/>
        </w:rPr>
        <w:t>Infarto de miocardio, insuficiencia cardiaca congestiva e insuficiencia venosa crónica.</w:t>
      </w:r>
    </w:p>
    <w:p w:rsidR="00946AFD" w:rsidRPr="00946AFD" w:rsidRDefault="00946AFD" w:rsidP="00946AFD">
      <w:pPr>
        <w:numPr>
          <w:ilvl w:val="0"/>
          <w:numId w:val="2"/>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Lesión por traumatismo, sobre todo fractura de miembros inferiores y huesos largos.</w:t>
      </w:r>
    </w:p>
    <w:p w:rsidR="00946AFD" w:rsidRPr="00946AFD" w:rsidRDefault="00946AFD" w:rsidP="00946AFD">
      <w:pPr>
        <w:numPr>
          <w:ilvl w:val="0"/>
          <w:numId w:val="2"/>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 xml:space="preserve">Anticonceptivos y terapia </w:t>
      </w:r>
      <w:proofErr w:type="spellStart"/>
      <w:r w:rsidRPr="00946AFD">
        <w:rPr>
          <w:rFonts w:ascii="Verdana" w:eastAsia="Times New Roman" w:hAnsi="Verdana" w:cs="Times New Roman"/>
          <w:color w:val="000000"/>
          <w:sz w:val="17"/>
          <w:szCs w:val="17"/>
          <w:lang w:eastAsia="es-HN"/>
        </w:rPr>
        <w:t>estrogénica</w:t>
      </w:r>
      <w:proofErr w:type="spellEnd"/>
      <w:r w:rsidRPr="00946AFD">
        <w:rPr>
          <w:rFonts w:ascii="Verdana" w:eastAsia="Times New Roman" w:hAnsi="Verdana" w:cs="Times New Roman"/>
          <w:color w:val="000000"/>
          <w:sz w:val="17"/>
          <w:szCs w:val="17"/>
          <w:lang w:eastAsia="es-HN"/>
        </w:rPr>
        <w:t>.</w:t>
      </w:r>
    </w:p>
    <w:p w:rsidR="00946AFD" w:rsidRPr="00946AFD" w:rsidRDefault="00946AFD" w:rsidP="00946AFD">
      <w:pPr>
        <w:numPr>
          <w:ilvl w:val="0"/>
          <w:numId w:val="2"/>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Edad &gt; 40 años.</w:t>
      </w:r>
    </w:p>
    <w:p w:rsidR="00946AFD" w:rsidRPr="00946AFD" w:rsidRDefault="00946AFD" w:rsidP="00946AFD">
      <w:pPr>
        <w:numPr>
          <w:ilvl w:val="0"/>
          <w:numId w:val="2"/>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Inmovilización prolongada &gt; 4 días aproximadamente.</w:t>
      </w:r>
    </w:p>
    <w:p w:rsidR="00946AFD" w:rsidRPr="00946AFD" w:rsidRDefault="00946AFD" w:rsidP="00946AFD">
      <w:pPr>
        <w:numPr>
          <w:ilvl w:val="0"/>
          <w:numId w:val="2"/>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 xml:space="preserve">Neoplasias con compresión del sistema venoso profundo y liberación de sustancias </w:t>
      </w:r>
      <w:proofErr w:type="spellStart"/>
      <w:r w:rsidRPr="00946AFD">
        <w:rPr>
          <w:rFonts w:ascii="Verdana" w:eastAsia="Times New Roman" w:hAnsi="Verdana" w:cs="Times New Roman"/>
          <w:color w:val="000000"/>
          <w:sz w:val="17"/>
          <w:szCs w:val="17"/>
          <w:lang w:eastAsia="es-HN"/>
        </w:rPr>
        <w:t>procoagulantes</w:t>
      </w:r>
      <w:proofErr w:type="spellEnd"/>
      <w:r w:rsidRPr="00946AFD">
        <w:rPr>
          <w:rFonts w:ascii="Verdana" w:eastAsia="Times New Roman" w:hAnsi="Verdana" w:cs="Times New Roman"/>
          <w:color w:val="000000"/>
          <w:sz w:val="17"/>
          <w:szCs w:val="17"/>
          <w:lang w:eastAsia="es-HN"/>
        </w:rPr>
        <w:t>.</w:t>
      </w:r>
    </w:p>
    <w:p w:rsidR="00946AFD" w:rsidRPr="00946AFD" w:rsidRDefault="00946AFD" w:rsidP="00946AFD">
      <w:pPr>
        <w:numPr>
          <w:ilvl w:val="0"/>
          <w:numId w:val="2"/>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 xml:space="preserve">Estados de </w:t>
      </w:r>
      <w:proofErr w:type="spellStart"/>
      <w:r w:rsidRPr="00946AFD">
        <w:rPr>
          <w:rFonts w:ascii="Verdana" w:eastAsia="Times New Roman" w:hAnsi="Verdana" w:cs="Times New Roman"/>
          <w:color w:val="000000"/>
          <w:sz w:val="17"/>
          <w:szCs w:val="17"/>
          <w:lang w:eastAsia="es-HN"/>
        </w:rPr>
        <w:t>hipercoagulabilidad</w:t>
      </w:r>
      <w:proofErr w:type="spellEnd"/>
      <w:r w:rsidRPr="00946AFD">
        <w:rPr>
          <w:rFonts w:ascii="Verdana" w:eastAsia="Times New Roman" w:hAnsi="Verdana" w:cs="Times New Roman"/>
          <w:color w:val="000000"/>
          <w:sz w:val="17"/>
          <w:szCs w:val="17"/>
          <w:lang w:eastAsia="es-HN"/>
        </w:rPr>
        <w:t xml:space="preserve"> primaria.</w:t>
      </w:r>
    </w:p>
    <w:p w:rsidR="00946AFD" w:rsidRPr="00946AFD" w:rsidRDefault="00946AFD" w:rsidP="00946AFD">
      <w:pPr>
        <w:numPr>
          <w:ilvl w:val="0"/>
          <w:numId w:val="2"/>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 xml:space="preserve">Accidentes </w:t>
      </w:r>
      <w:proofErr w:type="spellStart"/>
      <w:r w:rsidRPr="00946AFD">
        <w:rPr>
          <w:rFonts w:ascii="Verdana" w:eastAsia="Times New Roman" w:hAnsi="Verdana" w:cs="Times New Roman"/>
          <w:color w:val="000000"/>
          <w:sz w:val="17"/>
          <w:szCs w:val="17"/>
          <w:lang w:eastAsia="es-HN"/>
        </w:rPr>
        <w:t>cerebrovasculares</w:t>
      </w:r>
      <w:proofErr w:type="spellEnd"/>
      <w:r w:rsidRPr="00946AFD">
        <w:rPr>
          <w:rFonts w:ascii="Verdana" w:eastAsia="Times New Roman" w:hAnsi="Verdana" w:cs="Times New Roman"/>
          <w:color w:val="000000"/>
          <w:sz w:val="17"/>
          <w:szCs w:val="17"/>
          <w:lang w:eastAsia="es-HN"/>
        </w:rPr>
        <w:t>.</w:t>
      </w:r>
    </w:p>
    <w:p w:rsidR="00946AFD" w:rsidRPr="00946AFD" w:rsidRDefault="00946AFD" w:rsidP="00946AFD">
      <w:pPr>
        <w:numPr>
          <w:ilvl w:val="0"/>
          <w:numId w:val="2"/>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Parto y puerperio.</w:t>
      </w:r>
    </w:p>
    <w:p w:rsidR="00946AFD" w:rsidRPr="00946AFD" w:rsidRDefault="00946AFD" w:rsidP="00946AFD">
      <w:pPr>
        <w:numPr>
          <w:ilvl w:val="0"/>
          <w:numId w:val="2"/>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Antecedentes de TEP y TVP.</w:t>
      </w:r>
    </w:p>
    <w:p w:rsidR="00946AFD" w:rsidRPr="00946AFD" w:rsidRDefault="00946AFD" w:rsidP="00946AFD">
      <w:pPr>
        <w:numPr>
          <w:ilvl w:val="0"/>
          <w:numId w:val="2"/>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Cirugía ortopédica, abdominal y neurológica.</w:t>
      </w:r>
    </w:p>
    <w:p w:rsidR="00946AFD" w:rsidRPr="00946AFD" w:rsidRDefault="00946AFD" w:rsidP="00946AFD">
      <w:pPr>
        <w:spacing w:after="0" w:line="240" w:lineRule="auto"/>
        <w:rPr>
          <w:rFonts w:ascii="Times New Roman" w:eastAsia="Times New Roman" w:hAnsi="Times New Roman" w:cs="Times New Roman"/>
          <w:sz w:val="24"/>
          <w:szCs w:val="24"/>
          <w:lang w:eastAsia="es-HN"/>
        </w:rPr>
      </w:pPr>
      <w:r w:rsidRPr="00946AFD">
        <w:rPr>
          <w:rFonts w:ascii="Verdana" w:eastAsia="Times New Roman" w:hAnsi="Verdana" w:cs="Times New Roman"/>
          <w:color w:val="000000"/>
          <w:sz w:val="17"/>
          <w:lang w:eastAsia="es-HN"/>
        </w:rPr>
        <w:t xml:space="preserve">La coincidencia de diversos factores de riesgo </w:t>
      </w:r>
      <w:proofErr w:type="gramStart"/>
      <w:r w:rsidRPr="00946AFD">
        <w:rPr>
          <w:rFonts w:ascii="Verdana" w:eastAsia="Times New Roman" w:hAnsi="Verdana" w:cs="Times New Roman"/>
          <w:color w:val="000000"/>
          <w:sz w:val="17"/>
          <w:lang w:eastAsia="es-HN"/>
        </w:rPr>
        <w:t>incrementan</w:t>
      </w:r>
      <w:proofErr w:type="gramEnd"/>
      <w:r w:rsidRPr="00946AFD">
        <w:rPr>
          <w:rFonts w:ascii="Verdana" w:eastAsia="Times New Roman" w:hAnsi="Verdana" w:cs="Times New Roman"/>
          <w:color w:val="000000"/>
          <w:sz w:val="17"/>
          <w:lang w:eastAsia="es-HN"/>
        </w:rPr>
        <w:t xml:space="preserve"> la predisposición de embolia. El 40% de los TEP no tienen un factor de riesgo conocido, son de causa primaria.</w:t>
      </w:r>
    </w:p>
    <w:p w:rsidR="00946AFD" w:rsidRPr="00946AFD" w:rsidRDefault="00946AFD" w:rsidP="00946AFD">
      <w:pPr>
        <w:spacing w:before="100" w:beforeAutospacing="1" w:after="100" w:afterAutospacing="1" w:line="240" w:lineRule="auto"/>
        <w:rPr>
          <w:rFonts w:ascii="Times New Roman" w:eastAsia="Times New Roman" w:hAnsi="Times New Roman" w:cs="Times New Roman"/>
          <w:sz w:val="24"/>
          <w:szCs w:val="24"/>
          <w:lang w:eastAsia="es-HN"/>
        </w:rPr>
      </w:pPr>
      <w:r w:rsidRPr="00946AFD">
        <w:rPr>
          <w:rFonts w:ascii="Verdana" w:eastAsia="Times New Roman" w:hAnsi="Verdana" w:cs="Times New Roman"/>
          <w:color w:val="000000"/>
          <w:sz w:val="17"/>
          <w:szCs w:val="17"/>
          <w:lang w:eastAsia="es-HN"/>
        </w:rPr>
        <w:t xml:space="preserve">Síntomas y signos clínicos Los síntomas son inespecíficos, su intensidad depende del grado de oclusión del lecho vascular pulmonar y de la reserva </w:t>
      </w:r>
      <w:proofErr w:type="spellStart"/>
      <w:r w:rsidRPr="00946AFD">
        <w:rPr>
          <w:rFonts w:ascii="Verdana" w:eastAsia="Times New Roman" w:hAnsi="Verdana" w:cs="Times New Roman"/>
          <w:color w:val="000000"/>
          <w:sz w:val="17"/>
          <w:szCs w:val="17"/>
          <w:lang w:eastAsia="es-HN"/>
        </w:rPr>
        <w:t>cardiorrespiratoria</w:t>
      </w:r>
      <w:proofErr w:type="spellEnd"/>
      <w:r w:rsidRPr="00946AFD">
        <w:rPr>
          <w:rFonts w:ascii="Verdana" w:eastAsia="Times New Roman" w:hAnsi="Verdana" w:cs="Times New Roman"/>
          <w:color w:val="000000"/>
          <w:sz w:val="17"/>
          <w:szCs w:val="17"/>
          <w:lang w:eastAsia="es-HN"/>
        </w:rPr>
        <w:t xml:space="preserve"> previa del paciente. El diagnóstico de la enfermedad se ve favorecido en la medida en la que se mantiene un nivel de sospecha. La hipotensión es el indicador pronóstico más importante.</w:t>
      </w:r>
      <w:r w:rsidRPr="00946AFD">
        <w:rPr>
          <w:rFonts w:ascii="Verdana" w:eastAsia="Times New Roman" w:hAnsi="Verdana" w:cs="Times New Roman"/>
          <w:color w:val="000000"/>
          <w:sz w:val="17"/>
          <w:szCs w:val="17"/>
          <w:lang w:eastAsia="es-HN"/>
        </w:rPr>
        <w:br/>
        <w:t> </w:t>
      </w:r>
    </w:p>
    <w:tbl>
      <w:tblPr>
        <w:tblW w:w="3000" w:type="pct"/>
        <w:jc w:val="center"/>
        <w:tblCellSpacing w:w="0" w:type="dxa"/>
        <w:tblBorders>
          <w:top w:val="single" w:sz="6" w:space="0" w:color="008888"/>
          <w:left w:val="single" w:sz="6" w:space="0" w:color="008888"/>
          <w:bottom w:val="single" w:sz="6" w:space="0" w:color="008888"/>
          <w:right w:val="single" w:sz="6" w:space="0" w:color="008888"/>
        </w:tblBorders>
        <w:tblCellMar>
          <w:top w:w="45" w:type="dxa"/>
          <w:left w:w="45" w:type="dxa"/>
          <w:bottom w:w="45" w:type="dxa"/>
          <w:right w:w="45" w:type="dxa"/>
        </w:tblCellMar>
        <w:tblLook w:val="04A0"/>
      </w:tblPr>
      <w:tblGrid>
        <w:gridCol w:w="4293"/>
        <w:gridCol w:w="1073"/>
      </w:tblGrid>
      <w:tr w:rsidR="00946AFD" w:rsidRPr="00946AFD" w:rsidTr="00946AFD">
        <w:trPr>
          <w:tblCellSpacing w:w="0" w:type="dxa"/>
          <w:jc w:val="center"/>
        </w:trPr>
        <w:tc>
          <w:tcPr>
            <w:tcW w:w="4000" w:type="pct"/>
            <w:tcBorders>
              <w:top w:val="nil"/>
              <w:left w:val="nil"/>
              <w:bottom w:val="dashed" w:sz="6" w:space="0" w:color="CCCCCC"/>
              <w:right w:val="dashed" w:sz="6" w:space="0" w:color="CCCCCC"/>
            </w:tcBorders>
            <w:shd w:val="clear" w:color="auto" w:fill="E5E5E5"/>
            <w:hideMark/>
          </w:tcPr>
          <w:p w:rsidR="00946AFD" w:rsidRPr="00946AFD" w:rsidRDefault="00946AFD" w:rsidP="00946AFD">
            <w:pPr>
              <w:spacing w:after="0" w:line="240" w:lineRule="auto"/>
              <w:jc w:val="center"/>
              <w:rPr>
                <w:rFonts w:ascii="Verdana" w:eastAsia="Times New Roman" w:hAnsi="Verdana" w:cs="Times New Roman"/>
                <w:sz w:val="17"/>
                <w:szCs w:val="17"/>
                <w:lang w:eastAsia="es-HN"/>
              </w:rPr>
            </w:pPr>
            <w:r w:rsidRPr="00946AFD">
              <w:rPr>
                <w:rFonts w:ascii="Verdana" w:eastAsia="Times New Roman" w:hAnsi="Verdana" w:cs="Times New Roman"/>
                <w:b/>
                <w:bCs/>
                <w:sz w:val="17"/>
                <w:szCs w:val="17"/>
                <w:lang w:eastAsia="es-HN"/>
              </w:rPr>
              <w:t>Síntomas del TEP</w:t>
            </w:r>
          </w:p>
        </w:tc>
        <w:tc>
          <w:tcPr>
            <w:tcW w:w="0" w:type="auto"/>
            <w:tcBorders>
              <w:top w:val="nil"/>
              <w:left w:val="nil"/>
              <w:bottom w:val="dashed" w:sz="6" w:space="0" w:color="CCCCCC"/>
              <w:right w:val="dashed" w:sz="6" w:space="0" w:color="CCCCCC"/>
            </w:tcBorders>
            <w:shd w:val="clear" w:color="auto" w:fill="E5E5E5"/>
            <w:hideMark/>
          </w:tcPr>
          <w:p w:rsidR="00946AFD" w:rsidRPr="00946AFD" w:rsidRDefault="00946AFD" w:rsidP="00946AFD">
            <w:pPr>
              <w:spacing w:after="0" w:line="240" w:lineRule="auto"/>
              <w:jc w:val="center"/>
              <w:rPr>
                <w:rFonts w:ascii="Verdana" w:eastAsia="Times New Roman" w:hAnsi="Verdana" w:cs="Times New Roman"/>
                <w:sz w:val="17"/>
                <w:szCs w:val="17"/>
                <w:lang w:eastAsia="es-HN"/>
              </w:rPr>
            </w:pPr>
            <w:r w:rsidRPr="00946AFD">
              <w:rPr>
                <w:rFonts w:ascii="Verdana" w:eastAsia="Times New Roman" w:hAnsi="Verdana" w:cs="Times New Roman"/>
                <w:b/>
                <w:bCs/>
                <w:sz w:val="17"/>
                <w:szCs w:val="17"/>
                <w:lang w:eastAsia="es-HN"/>
              </w:rPr>
              <w:t>(%)</w:t>
            </w:r>
          </w:p>
        </w:tc>
      </w:tr>
      <w:tr w:rsidR="00946AFD" w:rsidRPr="00946AFD" w:rsidTr="00946AFD">
        <w:trPr>
          <w:tblCellSpacing w:w="0" w:type="dxa"/>
          <w:jc w:val="center"/>
        </w:trPr>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Disnea de aparición súbita inexplicable</w:t>
            </w:r>
          </w:p>
        </w:tc>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jc w:val="center"/>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84</w:t>
            </w:r>
          </w:p>
        </w:tc>
      </w:tr>
      <w:tr w:rsidR="00946AFD" w:rsidRPr="00946AFD" w:rsidTr="00946AFD">
        <w:trPr>
          <w:tblCellSpacing w:w="0" w:type="dxa"/>
          <w:jc w:val="center"/>
        </w:trPr>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Dolor torácico de tipo pleurítico</w:t>
            </w:r>
          </w:p>
        </w:tc>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jc w:val="center"/>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76</w:t>
            </w:r>
          </w:p>
        </w:tc>
      </w:tr>
      <w:tr w:rsidR="00946AFD" w:rsidRPr="00946AFD" w:rsidTr="00946AFD">
        <w:trPr>
          <w:tblCellSpacing w:w="0" w:type="dxa"/>
          <w:jc w:val="center"/>
        </w:trPr>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Tos</w:t>
            </w:r>
          </w:p>
        </w:tc>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jc w:val="center"/>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50</w:t>
            </w:r>
          </w:p>
        </w:tc>
      </w:tr>
      <w:tr w:rsidR="00946AFD" w:rsidRPr="00946AFD" w:rsidTr="00946AFD">
        <w:trPr>
          <w:tblCellSpacing w:w="0" w:type="dxa"/>
          <w:jc w:val="center"/>
        </w:trPr>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Dolor en pantorrilla</w:t>
            </w:r>
          </w:p>
        </w:tc>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jc w:val="center"/>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39</w:t>
            </w:r>
          </w:p>
        </w:tc>
      </w:tr>
      <w:tr w:rsidR="00946AFD" w:rsidRPr="00946AFD" w:rsidTr="00946AFD">
        <w:trPr>
          <w:tblCellSpacing w:w="0" w:type="dxa"/>
          <w:jc w:val="center"/>
        </w:trPr>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Sudoración - ansiedad</w:t>
            </w:r>
          </w:p>
        </w:tc>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jc w:val="center"/>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36</w:t>
            </w:r>
          </w:p>
        </w:tc>
      </w:tr>
      <w:tr w:rsidR="00946AFD" w:rsidRPr="00946AFD" w:rsidTr="00946AFD">
        <w:trPr>
          <w:tblCellSpacing w:w="0" w:type="dxa"/>
          <w:jc w:val="center"/>
        </w:trPr>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Hemoptisis</w:t>
            </w:r>
          </w:p>
        </w:tc>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jc w:val="center"/>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28</w:t>
            </w:r>
          </w:p>
        </w:tc>
      </w:tr>
      <w:tr w:rsidR="00946AFD" w:rsidRPr="00946AFD" w:rsidTr="00946AFD">
        <w:trPr>
          <w:tblCellSpacing w:w="0" w:type="dxa"/>
          <w:jc w:val="center"/>
        </w:trPr>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 xml:space="preserve">Infartos pulmonares: dolor pleurítico, roce </w:t>
            </w:r>
            <w:r w:rsidRPr="00946AFD">
              <w:rPr>
                <w:rFonts w:ascii="Verdana" w:eastAsia="Times New Roman" w:hAnsi="Verdana" w:cs="Times New Roman"/>
                <w:sz w:val="17"/>
                <w:szCs w:val="17"/>
                <w:lang w:eastAsia="es-HN"/>
              </w:rPr>
              <w:lastRenderedPageBreak/>
              <w:t>pleural, hemoptisis y fiebre.</w:t>
            </w:r>
          </w:p>
        </w:tc>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jc w:val="center"/>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lastRenderedPageBreak/>
              <w:t>10</w:t>
            </w:r>
          </w:p>
        </w:tc>
      </w:tr>
      <w:tr w:rsidR="00946AFD" w:rsidRPr="00946AFD" w:rsidTr="00946AFD">
        <w:trPr>
          <w:tblCellSpacing w:w="0" w:type="dxa"/>
          <w:jc w:val="center"/>
        </w:trPr>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lastRenderedPageBreak/>
              <w:t>Dolor no pleurítico</w:t>
            </w:r>
          </w:p>
        </w:tc>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jc w:val="center"/>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17</w:t>
            </w:r>
          </w:p>
        </w:tc>
      </w:tr>
      <w:tr w:rsidR="00946AFD" w:rsidRPr="00946AFD" w:rsidTr="00946AFD">
        <w:trPr>
          <w:tblCellSpacing w:w="0" w:type="dxa"/>
          <w:jc w:val="center"/>
        </w:trPr>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Síncope</w:t>
            </w:r>
          </w:p>
        </w:tc>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jc w:val="center"/>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13</w:t>
            </w:r>
          </w:p>
        </w:tc>
      </w:tr>
      <w:tr w:rsidR="00946AFD" w:rsidRPr="00946AFD" w:rsidTr="00946AFD">
        <w:trPr>
          <w:tblCellSpacing w:w="0" w:type="dxa"/>
          <w:jc w:val="center"/>
        </w:trPr>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Palpitaciones</w:t>
            </w:r>
          </w:p>
        </w:tc>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jc w:val="center"/>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10</w:t>
            </w:r>
          </w:p>
        </w:tc>
      </w:tr>
      <w:tr w:rsidR="00946AFD" w:rsidRPr="00946AFD" w:rsidTr="00946AFD">
        <w:trPr>
          <w:tblCellSpacing w:w="0" w:type="dxa"/>
          <w:jc w:val="center"/>
        </w:trPr>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Dolor anginoso</w:t>
            </w:r>
          </w:p>
        </w:tc>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jc w:val="center"/>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1</w:t>
            </w:r>
          </w:p>
        </w:tc>
      </w:tr>
      <w:tr w:rsidR="00946AFD" w:rsidRPr="00946AFD" w:rsidTr="00946AFD">
        <w:trPr>
          <w:tblCellSpacing w:w="0" w:type="dxa"/>
          <w:jc w:val="center"/>
        </w:trPr>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Asintomático</w:t>
            </w:r>
          </w:p>
        </w:tc>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jc w:val="center"/>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w:t>
            </w:r>
          </w:p>
        </w:tc>
      </w:tr>
      <w:tr w:rsidR="00946AFD" w:rsidRPr="00946AFD" w:rsidTr="00946AFD">
        <w:trPr>
          <w:tblCellSpacing w:w="0" w:type="dxa"/>
          <w:jc w:val="center"/>
        </w:trPr>
        <w:tc>
          <w:tcPr>
            <w:tcW w:w="0" w:type="auto"/>
            <w:tcBorders>
              <w:top w:val="nil"/>
              <w:left w:val="nil"/>
              <w:bottom w:val="dashed" w:sz="6" w:space="0" w:color="CCCCCC"/>
              <w:right w:val="dashed" w:sz="6" w:space="0" w:color="CCCCCC"/>
            </w:tcBorders>
            <w:shd w:val="clear" w:color="auto" w:fill="E5E5E5"/>
            <w:hideMark/>
          </w:tcPr>
          <w:p w:rsidR="00946AFD" w:rsidRPr="00946AFD" w:rsidRDefault="00946AFD" w:rsidP="00946AFD">
            <w:pPr>
              <w:spacing w:after="0" w:line="240" w:lineRule="auto"/>
              <w:jc w:val="center"/>
              <w:rPr>
                <w:rFonts w:ascii="Verdana" w:eastAsia="Times New Roman" w:hAnsi="Verdana" w:cs="Times New Roman"/>
                <w:sz w:val="17"/>
                <w:szCs w:val="17"/>
                <w:lang w:eastAsia="es-HN"/>
              </w:rPr>
            </w:pPr>
            <w:proofErr w:type="spellStart"/>
            <w:r w:rsidRPr="00946AFD">
              <w:rPr>
                <w:rFonts w:ascii="Verdana" w:eastAsia="Times New Roman" w:hAnsi="Verdana" w:cs="Times New Roman"/>
                <w:b/>
                <w:bCs/>
                <w:sz w:val="17"/>
                <w:szCs w:val="17"/>
                <w:lang w:eastAsia="es-HN"/>
              </w:rPr>
              <w:t>Sígnos</w:t>
            </w:r>
            <w:proofErr w:type="spellEnd"/>
            <w:r w:rsidRPr="00946AFD">
              <w:rPr>
                <w:rFonts w:ascii="Verdana" w:eastAsia="Times New Roman" w:hAnsi="Verdana" w:cs="Times New Roman"/>
                <w:b/>
                <w:bCs/>
                <w:sz w:val="17"/>
                <w:szCs w:val="17"/>
                <w:lang w:eastAsia="es-HN"/>
              </w:rPr>
              <w:t xml:space="preserve"> del TEP</w:t>
            </w:r>
          </w:p>
        </w:tc>
        <w:tc>
          <w:tcPr>
            <w:tcW w:w="0" w:type="auto"/>
            <w:tcBorders>
              <w:top w:val="nil"/>
              <w:left w:val="nil"/>
              <w:bottom w:val="dashed" w:sz="6" w:space="0" w:color="CCCCCC"/>
              <w:right w:val="dashed" w:sz="6" w:space="0" w:color="CCCCCC"/>
            </w:tcBorders>
            <w:shd w:val="clear" w:color="auto" w:fill="E5E5E5"/>
            <w:hideMark/>
          </w:tcPr>
          <w:p w:rsidR="00946AFD" w:rsidRPr="00946AFD" w:rsidRDefault="00946AFD" w:rsidP="00946AFD">
            <w:pPr>
              <w:spacing w:after="0" w:line="240" w:lineRule="auto"/>
              <w:jc w:val="center"/>
              <w:rPr>
                <w:rFonts w:ascii="Verdana" w:eastAsia="Times New Roman" w:hAnsi="Verdana" w:cs="Times New Roman"/>
                <w:sz w:val="17"/>
                <w:szCs w:val="17"/>
                <w:lang w:eastAsia="es-HN"/>
              </w:rPr>
            </w:pPr>
            <w:r w:rsidRPr="00946AFD">
              <w:rPr>
                <w:rFonts w:ascii="Verdana" w:eastAsia="Times New Roman" w:hAnsi="Verdana" w:cs="Times New Roman"/>
                <w:b/>
                <w:bCs/>
                <w:sz w:val="17"/>
                <w:szCs w:val="17"/>
                <w:lang w:eastAsia="es-HN"/>
              </w:rPr>
              <w:t>(%)</w:t>
            </w:r>
          </w:p>
        </w:tc>
      </w:tr>
      <w:tr w:rsidR="00946AFD" w:rsidRPr="00946AFD" w:rsidTr="00946AFD">
        <w:trPr>
          <w:tblCellSpacing w:w="0" w:type="dxa"/>
          <w:jc w:val="center"/>
        </w:trPr>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rPr>
                <w:rFonts w:ascii="Verdana" w:eastAsia="Times New Roman" w:hAnsi="Verdana" w:cs="Times New Roman"/>
                <w:sz w:val="17"/>
                <w:szCs w:val="17"/>
                <w:lang w:eastAsia="es-HN"/>
              </w:rPr>
            </w:pPr>
            <w:r w:rsidRPr="00946AFD">
              <w:rPr>
                <w:rFonts w:ascii="Verdana" w:eastAsia="Times New Roman" w:hAnsi="Verdana" w:cs="Times New Roman"/>
                <w:sz w:val="17"/>
                <w:szCs w:val="17"/>
                <w:lang w:val="es-ES_tradnl" w:eastAsia="es-HN"/>
              </w:rPr>
              <w:t xml:space="preserve">Taquipnea (&gt; 20 </w:t>
            </w:r>
            <w:proofErr w:type="spellStart"/>
            <w:r w:rsidRPr="00946AFD">
              <w:rPr>
                <w:rFonts w:ascii="Verdana" w:eastAsia="Times New Roman" w:hAnsi="Verdana" w:cs="Times New Roman"/>
                <w:sz w:val="17"/>
                <w:szCs w:val="17"/>
                <w:lang w:val="es-ES_tradnl" w:eastAsia="es-HN"/>
              </w:rPr>
              <w:t>r.p.m</w:t>
            </w:r>
            <w:proofErr w:type="spellEnd"/>
            <w:r w:rsidRPr="00946AFD">
              <w:rPr>
                <w:rFonts w:ascii="Verdana" w:eastAsia="Times New Roman" w:hAnsi="Verdana" w:cs="Times New Roman"/>
                <w:sz w:val="17"/>
                <w:szCs w:val="17"/>
                <w:lang w:val="es-ES_tradnl" w:eastAsia="es-HN"/>
              </w:rPr>
              <w:t>)</w:t>
            </w:r>
          </w:p>
        </w:tc>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jc w:val="center"/>
              <w:rPr>
                <w:rFonts w:ascii="Verdana" w:eastAsia="Times New Roman" w:hAnsi="Verdana" w:cs="Times New Roman"/>
                <w:sz w:val="17"/>
                <w:szCs w:val="17"/>
                <w:lang w:eastAsia="es-HN"/>
              </w:rPr>
            </w:pPr>
            <w:r w:rsidRPr="00946AFD">
              <w:rPr>
                <w:rFonts w:ascii="Verdana" w:eastAsia="Times New Roman" w:hAnsi="Verdana" w:cs="Times New Roman"/>
                <w:sz w:val="17"/>
                <w:szCs w:val="17"/>
                <w:lang w:val="es-ES_tradnl" w:eastAsia="es-HN"/>
              </w:rPr>
              <w:t>85</w:t>
            </w:r>
          </w:p>
        </w:tc>
      </w:tr>
      <w:tr w:rsidR="00946AFD" w:rsidRPr="00946AFD" w:rsidTr="00946AFD">
        <w:trPr>
          <w:tblCellSpacing w:w="0" w:type="dxa"/>
          <w:jc w:val="center"/>
        </w:trPr>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rPr>
                <w:rFonts w:ascii="Verdana" w:eastAsia="Times New Roman" w:hAnsi="Verdana" w:cs="Times New Roman"/>
                <w:sz w:val="17"/>
                <w:szCs w:val="17"/>
                <w:lang w:eastAsia="es-HN"/>
              </w:rPr>
            </w:pPr>
            <w:r w:rsidRPr="00946AFD">
              <w:rPr>
                <w:rFonts w:ascii="Verdana" w:eastAsia="Times New Roman" w:hAnsi="Verdana" w:cs="Times New Roman"/>
                <w:sz w:val="17"/>
                <w:szCs w:val="17"/>
                <w:lang w:val="es-ES_tradnl" w:eastAsia="es-HN"/>
              </w:rPr>
              <w:t xml:space="preserve">Taquicardia (&gt; 100 </w:t>
            </w:r>
            <w:proofErr w:type="spellStart"/>
            <w:r w:rsidRPr="00946AFD">
              <w:rPr>
                <w:rFonts w:ascii="Verdana" w:eastAsia="Times New Roman" w:hAnsi="Verdana" w:cs="Times New Roman"/>
                <w:sz w:val="17"/>
                <w:szCs w:val="17"/>
                <w:lang w:val="es-ES_tradnl" w:eastAsia="es-HN"/>
              </w:rPr>
              <w:t>l.p.m</w:t>
            </w:r>
            <w:proofErr w:type="spellEnd"/>
            <w:r w:rsidRPr="00946AFD">
              <w:rPr>
                <w:rFonts w:ascii="Verdana" w:eastAsia="Times New Roman" w:hAnsi="Verdana" w:cs="Times New Roman"/>
                <w:sz w:val="17"/>
                <w:szCs w:val="17"/>
                <w:lang w:val="es-ES_tradnl" w:eastAsia="es-HN"/>
              </w:rPr>
              <w:t>)</w:t>
            </w:r>
          </w:p>
        </w:tc>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jc w:val="center"/>
              <w:rPr>
                <w:rFonts w:ascii="Verdana" w:eastAsia="Times New Roman" w:hAnsi="Verdana" w:cs="Times New Roman"/>
                <w:sz w:val="17"/>
                <w:szCs w:val="17"/>
                <w:lang w:eastAsia="es-HN"/>
              </w:rPr>
            </w:pPr>
            <w:r w:rsidRPr="00946AFD">
              <w:rPr>
                <w:rFonts w:ascii="Verdana" w:eastAsia="Times New Roman" w:hAnsi="Verdana" w:cs="Times New Roman"/>
                <w:sz w:val="17"/>
                <w:szCs w:val="17"/>
                <w:lang w:val="es-ES_tradnl" w:eastAsia="es-HN"/>
              </w:rPr>
              <w:t>58</w:t>
            </w:r>
          </w:p>
        </w:tc>
      </w:tr>
      <w:tr w:rsidR="00946AFD" w:rsidRPr="00946AFD" w:rsidTr="00946AFD">
        <w:trPr>
          <w:tblCellSpacing w:w="0" w:type="dxa"/>
          <w:jc w:val="center"/>
        </w:trPr>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rPr>
                <w:rFonts w:ascii="Verdana" w:eastAsia="Times New Roman" w:hAnsi="Verdana" w:cs="Times New Roman"/>
                <w:sz w:val="17"/>
                <w:szCs w:val="17"/>
                <w:lang w:eastAsia="es-HN"/>
              </w:rPr>
            </w:pPr>
            <w:r w:rsidRPr="00946AFD">
              <w:rPr>
                <w:rFonts w:ascii="Verdana" w:eastAsia="Times New Roman" w:hAnsi="Verdana" w:cs="Times New Roman"/>
                <w:sz w:val="17"/>
                <w:szCs w:val="17"/>
                <w:lang w:val="es-ES_tradnl" w:eastAsia="es-HN"/>
              </w:rPr>
              <w:t>Aumento del 2º tono pulmonar</w:t>
            </w:r>
          </w:p>
        </w:tc>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jc w:val="center"/>
              <w:rPr>
                <w:rFonts w:ascii="Verdana" w:eastAsia="Times New Roman" w:hAnsi="Verdana" w:cs="Times New Roman"/>
                <w:sz w:val="17"/>
                <w:szCs w:val="17"/>
                <w:lang w:eastAsia="es-HN"/>
              </w:rPr>
            </w:pPr>
            <w:r w:rsidRPr="00946AFD">
              <w:rPr>
                <w:rFonts w:ascii="Verdana" w:eastAsia="Times New Roman" w:hAnsi="Verdana" w:cs="Times New Roman"/>
                <w:sz w:val="17"/>
                <w:szCs w:val="17"/>
                <w:lang w:val="es-ES_tradnl" w:eastAsia="es-HN"/>
              </w:rPr>
              <w:t>57</w:t>
            </w:r>
          </w:p>
        </w:tc>
      </w:tr>
      <w:tr w:rsidR="00946AFD" w:rsidRPr="00946AFD" w:rsidTr="00946AFD">
        <w:trPr>
          <w:tblCellSpacing w:w="0" w:type="dxa"/>
          <w:jc w:val="center"/>
        </w:trPr>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rPr>
                <w:rFonts w:ascii="Verdana" w:eastAsia="Times New Roman" w:hAnsi="Verdana" w:cs="Times New Roman"/>
                <w:sz w:val="17"/>
                <w:szCs w:val="17"/>
                <w:lang w:eastAsia="es-HN"/>
              </w:rPr>
            </w:pPr>
            <w:r w:rsidRPr="00946AFD">
              <w:rPr>
                <w:rFonts w:ascii="Verdana" w:eastAsia="Times New Roman" w:hAnsi="Verdana" w:cs="Times New Roman"/>
                <w:sz w:val="17"/>
                <w:szCs w:val="17"/>
                <w:lang w:val="es-ES_tradnl" w:eastAsia="es-HN"/>
              </w:rPr>
              <w:t>Estertores pulmonares</w:t>
            </w:r>
          </w:p>
        </w:tc>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jc w:val="center"/>
              <w:rPr>
                <w:rFonts w:ascii="Verdana" w:eastAsia="Times New Roman" w:hAnsi="Verdana" w:cs="Times New Roman"/>
                <w:sz w:val="17"/>
                <w:szCs w:val="17"/>
                <w:lang w:eastAsia="es-HN"/>
              </w:rPr>
            </w:pPr>
            <w:r w:rsidRPr="00946AFD">
              <w:rPr>
                <w:rFonts w:ascii="Verdana" w:eastAsia="Times New Roman" w:hAnsi="Verdana" w:cs="Times New Roman"/>
                <w:sz w:val="17"/>
                <w:szCs w:val="17"/>
                <w:lang w:val="es-ES_tradnl" w:eastAsia="es-HN"/>
              </w:rPr>
              <w:t>55</w:t>
            </w:r>
          </w:p>
        </w:tc>
      </w:tr>
      <w:tr w:rsidR="00946AFD" w:rsidRPr="00946AFD" w:rsidTr="00946AFD">
        <w:trPr>
          <w:tblCellSpacing w:w="0" w:type="dxa"/>
          <w:jc w:val="center"/>
        </w:trPr>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rPr>
                <w:rFonts w:ascii="Verdana" w:eastAsia="Times New Roman" w:hAnsi="Verdana" w:cs="Times New Roman"/>
                <w:sz w:val="17"/>
                <w:szCs w:val="17"/>
                <w:lang w:eastAsia="es-HN"/>
              </w:rPr>
            </w:pPr>
            <w:r w:rsidRPr="00946AFD">
              <w:rPr>
                <w:rFonts w:ascii="Verdana" w:eastAsia="Times New Roman" w:hAnsi="Verdana" w:cs="Times New Roman"/>
                <w:sz w:val="17"/>
                <w:szCs w:val="17"/>
                <w:lang w:val="es-ES_tradnl" w:eastAsia="es-HN"/>
              </w:rPr>
              <w:t>Fiebre &gt; 37.5ºc</w:t>
            </w:r>
          </w:p>
        </w:tc>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jc w:val="center"/>
              <w:rPr>
                <w:rFonts w:ascii="Verdana" w:eastAsia="Times New Roman" w:hAnsi="Verdana" w:cs="Times New Roman"/>
                <w:sz w:val="17"/>
                <w:szCs w:val="17"/>
                <w:lang w:eastAsia="es-HN"/>
              </w:rPr>
            </w:pPr>
            <w:r w:rsidRPr="00946AFD">
              <w:rPr>
                <w:rFonts w:ascii="Verdana" w:eastAsia="Times New Roman" w:hAnsi="Verdana" w:cs="Times New Roman"/>
                <w:sz w:val="17"/>
                <w:szCs w:val="17"/>
                <w:lang w:val="es-ES_tradnl" w:eastAsia="es-HN"/>
              </w:rPr>
              <w:t>50</w:t>
            </w:r>
          </w:p>
        </w:tc>
      </w:tr>
      <w:tr w:rsidR="00946AFD" w:rsidRPr="00946AFD" w:rsidTr="00946AFD">
        <w:trPr>
          <w:tblCellSpacing w:w="0" w:type="dxa"/>
          <w:jc w:val="center"/>
        </w:trPr>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rPr>
                <w:rFonts w:ascii="Verdana" w:eastAsia="Times New Roman" w:hAnsi="Verdana" w:cs="Times New Roman"/>
                <w:sz w:val="17"/>
                <w:szCs w:val="17"/>
                <w:lang w:eastAsia="es-HN"/>
              </w:rPr>
            </w:pPr>
            <w:r w:rsidRPr="00946AFD">
              <w:rPr>
                <w:rFonts w:ascii="Verdana" w:eastAsia="Times New Roman" w:hAnsi="Verdana" w:cs="Times New Roman"/>
                <w:sz w:val="17"/>
                <w:szCs w:val="17"/>
                <w:lang w:val="es-ES_tradnl" w:eastAsia="es-HN"/>
              </w:rPr>
              <w:t>Signos de TVP en extremidades inferiores</w:t>
            </w:r>
          </w:p>
        </w:tc>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jc w:val="center"/>
              <w:rPr>
                <w:rFonts w:ascii="Verdana" w:eastAsia="Times New Roman" w:hAnsi="Verdana" w:cs="Times New Roman"/>
                <w:sz w:val="17"/>
                <w:szCs w:val="17"/>
                <w:lang w:eastAsia="es-HN"/>
              </w:rPr>
            </w:pPr>
            <w:r w:rsidRPr="00946AFD">
              <w:rPr>
                <w:rFonts w:ascii="Verdana" w:eastAsia="Times New Roman" w:hAnsi="Verdana" w:cs="Times New Roman"/>
                <w:sz w:val="17"/>
                <w:szCs w:val="17"/>
                <w:lang w:val="es-ES_tradnl" w:eastAsia="es-HN"/>
              </w:rPr>
              <w:t>41</w:t>
            </w:r>
          </w:p>
        </w:tc>
      </w:tr>
      <w:tr w:rsidR="00946AFD" w:rsidRPr="00946AFD" w:rsidTr="00946AFD">
        <w:trPr>
          <w:tblCellSpacing w:w="0" w:type="dxa"/>
          <w:jc w:val="center"/>
        </w:trPr>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rPr>
                <w:rFonts w:ascii="Verdana" w:eastAsia="Times New Roman" w:hAnsi="Verdana" w:cs="Times New Roman"/>
                <w:sz w:val="17"/>
                <w:szCs w:val="17"/>
                <w:lang w:eastAsia="es-HN"/>
              </w:rPr>
            </w:pPr>
            <w:r w:rsidRPr="00946AFD">
              <w:rPr>
                <w:rFonts w:ascii="Verdana" w:eastAsia="Times New Roman" w:hAnsi="Verdana" w:cs="Times New Roman"/>
                <w:sz w:val="17"/>
                <w:szCs w:val="17"/>
                <w:lang w:val="es-ES_tradnl" w:eastAsia="es-HN"/>
              </w:rPr>
              <w:t>Roce pleural</w:t>
            </w:r>
          </w:p>
        </w:tc>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jc w:val="center"/>
              <w:rPr>
                <w:rFonts w:ascii="Verdana" w:eastAsia="Times New Roman" w:hAnsi="Verdana" w:cs="Times New Roman"/>
                <w:sz w:val="17"/>
                <w:szCs w:val="17"/>
                <w:lang w:eastAsia="es-HN"/>
              </w:rPr>
            </w:pPr>
            <w:r w:rsidRPr="00946AFD">
              <w:rPr>
                <w:rFonts w:ascii="Verdana" w:eastAsia="Times New Roman" w:hAnsi="Verdana" w:cs="Times New Roman"/>
                <w:sz w:val="17"/>
                <w:szCs w:val="17"/>
                <w:lang w:val="es-ES_tradnl" w:eastAsia="es-HN"/>
              </w:rPr>
              <w:t>18</w:t>
            </w:r>
          </w:p>
        </w:tc>
      </w:tr>
      <w:tr w:rsidR="00946AFD" w:rsidRPr="00946AFD" w:rsidTr="00946AFD">
        <w:trPr>
          <w:tblCellSpacing w:w="0" w:type="dxa"/>
          <w:jc w:val="center"/>
        </w:trPr>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rPr>
                <w:rFonts w:ascii="Verdana" w:eastAsia="Times New Roman" w:hAnsi="Verdana" w:cs="Times New Roman"/>
                <w:sz w:val="17"/>
                <w:szCs w:val="17"/>
                <w:lang w:eastAsia="es-HN"/>
              </w:rPr>
            </w:pPr>
            <w:r w:rsidRPr="00946AFD">
              <w:rPr>
                <w:rFonts w:ascii="Verdana" w:eastAsia="Times New Roman" w:hAnsi="Verdana" w:cs="Times New Roman"/>
                <w:sz w:val="17"/>
                <w:szCs w:val="17"/>
                <w:lang w:val="es-ES_tradnl" w:eastAsia="es-HN"/>
              </w:rPr>
              <w:t>Cianosis</w:t>
            </w:r>
          </w:p>
        </w:tc>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jc w:val="center"/>
              <w:rPr>
                <w:rFonts w:ascii="Verdana" w:eastAsia="Times New Roman" w:hAnsi="Verdana" w:cs="Times New Roman"/>
                <w:sz w:val="17"/>
                <w:szCs w:val="17"/>
                <w:lang w:eastAsia="es-HN"/>
              </w:rPr>
            </w:pPr>
            <w:r w:rsidRPr="00946AFD">
              <w:rPr>
                <w:rFonts w:ascii="Verdana" w:eastAsia="Times New Roman" w:hAnsi="Verdana" w:cs="Times New Roman"/>
                <w:sz w:val="17"/>
                <w:szCs w:val="17"/>
                <w:lang w:val="es-ES_tradnl" w:eastAsia="es-HN"/>
              </w:rPr>
              <w:t>18</w:t>
            </w:r>
          </w:p>
        </w:tc>
      </w:tr>
      <w:tr w:rsidR="00946AFD" w:rsidRPr="00946AFD" w:rsidTr="00946AFD">
        <w:trPr>
          <w:tblCellSpacing w:w="0" w:type="dxa"/>
          <w:jc w:val="center"/>
        </w:trPr>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rPr>
                <w:rFonts w:ascii="Verdana" w:eastAsia="Times New Roman" w:hAnsi="Verdana" w:cs="Times New Roman"/>
                <w:sz w:val="17"/>
                <w:szCs w:val="17"/>
                <w:lang w:eastAsia="es-HN"/>
              </w:rPr>
            </w:pPr>
            <w:r w:rsidRPr="00946AFD">
              <w:rPr>
                <w:rFonts w:ascii="Verdana" w:eastAsia="Times New Roman" w:hAnsi="Verdana" w:cs="Times New Roman"/>
                <w:sz w:val="17"/>
                <w:szCs w:val="17"/>
                <w:lang w:val="es-ES_tradnl" w:eastAsia="es-HN"/>
              </w:rPr>
              <w:t>Hepatomegalia</w:t>
            </w:r>
          </w:p>
        </w:tc>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jc w:val="center"/>
              <w:rPr>
                <w:rFonts w:ascii="Verdana" w:eastAsia="Times New Roman" w:hAnsi="Verdana" w:cs="Times New Roman"/>
                <w:sz w:val="17"/>
                <w:szCs w:val="17"/>
                <w:lang w:eastAsia="es-HN"/>
              </w:rPr>
            </w:pPr>
            <w:r w:rsidRPr="00946AFD">
              <w:rPr>
                <w:rFonts w:ascii="Verdana" w:eastAsia="Times New Roman" w:hAnsi="Verdana" w:cs="Times New Roman"/>
                <w:sz w:val="17"/>
                <w:szCs w:val="17"/>
                <w:lang w:val="es-ES_tradnl" w:eastAsia="es-HN"/>
              </w:rPr>
              <w:t>10</w:t>
            </w:r>
          </w:p>
        </w:tc>
      </w:tr>
      <w:tr w:rsidR="00946AFD" w:rsidRPr="00946AFD" w:rsidTr="00946AFD">
        <w:trPr>
          <w:tblCellSpacing w:w="0" w:type="dxa"/>
          <w:jc w:val="center"/>
        </w:trPr>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rPr>
                <w:rFonts w:ascii="Verdana" w:eastAsia="Times New Roman" w:hAnsi="Verdana" w:cs="Times New Roman"/>
                <w:sz w:val="17"/>
                <w:szCs w:val="17"/>
                <w:lang w:eastAsia="es-HN"/>
              </w:rPr>
            </w:pPr>
            <w:r w:rsidRPr="00946AFD">
              <w:rPr>
                <w:rFonts w:ascii="Verdana" w:eastAsia="Times New Roman" w:hAnsi="Verdana" w:cs="Times New Roman"/>
                <w:sz w:val="17"/>
                <w:szCs w:val="17"/>
                <w:lang w:val="es-ES_tradnl" w:eastAsia="es-HN"/>
              </w:rPr>
              <w:t xml:space="preserve">Reflujo </w:t>
            </w:r>
            <w:proofErr w:type="spellStart"/>
            <w:r w:rsidRPr="00946AFD">
              <w:rPr>
                <w:rFonts w:ascii="Verdana" w:eastAsia="Times New Roman" w:hAnsi="Verdana" w:cs="Times New Roman"/>
                <w:sz w:val="17"/>
                <w:szCs w:val="17"/>
                <w:lang w:val="es-ES_tradnl" w:eastAsia="es-HN"/>
              </w:rPr>
              <w:t>hepatoyugular</w:t>
            </w:r>
            <w:proofErr w:type="spellEnd"/>
          </w:p>
        </w:tc>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jc w:val="center"/>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5</w:t>
            </w:r>
          </w:p>
        </w:tc>
      </w:tr>
    </w:tbl>
    <w:p w:rsidR="00946AFD" w:rsidRPr="00946AFD" w:rsidRDefault="00946AFD" w:rsidP="00946AFD">
      <w:pPr>
        <w:spacing w:after="0" w:line="240" w:lineRule="auto"/>
        <w:jc w:val="center"/>
        <w:rPr>
          <w:rFonts w:ascii="Verdana" w:eastAsia="Times New Roman" w:hAnsi="Verdana" w:cs="Times New Roman"/>
          <w:color w:val="000000"/>
          <w:sz w:val="17"/>
          <w:szCs w:val="17"/>
          <w:lang w:eastAsia="es-HN"/>
        </w:rPr>
      </w:pPr>
    </w:p>
    <w:tbl>
      <w:tblPr>
        <w:tblW w:w="5000" w:type="pct"/>
        <w:tblCellSpacing w:w="0" w:type="dxa"/>
        <w:tblCellMar>
          <w:left w:w="0" w:type="dxa"/>
          <w:right w:w="0" w:type="dxa"/>
        </w:tblCellMar>
        <w:tblLook w:val="04A0"/>
      </w:tblPr>
      <w:tblGrid>
        <w:gridCol w:w="300"/>
        <w:gridCol w:w="8538"/>
      </w:tblGrid>
      <w:tr w:rsidR="00946AFD" w:rsidRPr="00946AFD" w:rsidTr="00946AFD">
        <w:trPr>
          <w:trHeight w:val="300"/>
          <w:tblCellSpacing w:w="0" w:type="dxa"/>
        </w:trPr>
        <w:tc>
          <w:tcPr>
            <w:tcW w:w="300" w:type="dxa"/>
            <w:shd w:val="clear" w:color="auto" w:fill="DEEFEF"/>
            <w:vAlign w:val="center"/>
            <w:hideMark/>
          </w:tcPr>
          <w:p w:rsidR="00946AFD" w:rsidRPr="00946AFD" w:rsidRDefault="00946AFD" w:rsidP="00946AFD">
            <w:pPr>
              <w:spacing w:after="0" w:line="240" w:lineRule="auto"/>
              <w:jc w:val="center"/>
              <w:rPr>
                <w:rFonts w:ascii="Verdana" w:eastAsia="Times New Roman" w:hAnsi="Verdana" w:cs="Times New Roman"/>
                <w:b/>
                <w:bCs/>
                <w:color w:val="909090"/>
                <w:sz w:val="20"/>
                <w:szCs w:val="20"/>
                <w:lang w:eastAsia="es-HN"/>
              </w:rPr>
            </w:pPr>
            <w:r>
              <w:rPr>
                <w:rFonts w:ascii="Verdana" w:eastAsia="Times New Roman" w:hAnsi="Verdana" w:cs="Times New Roman"/>
                <w:noProof/>
                <w:color w:val="008888"/>
                <w:sz w:val="17"/>
                <w:szCs w:val="17"/>
                <w:lang w:eastAsia="es-HN"/>
              </w:rPr>
              <w:drawing>
                <wp:inline distT="0" distB="0" distL="0" distR="0">
                  <wp:extent cx="133350" cy="123825"/>
                  <wp:effectExtent l="19050" t="0" r="0" b="0"/>
                  <wp:docPr id="1" name="Imagen 1" descr="http://www.fisterra.com/guias2/images3/flecha3.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isterra.com/guias2/images3/flecha3.gif">
                            <a:hlinkClick r:id="rId5"/>
                          </pic:cNvPr>
                          <pic:cNvPicPr>
                            <a:picLocks noChangeAspect="1" noChangeArrowheads="1"/>
                          </pic:cNvPicPr>
                        </pic:nvPicPr>
                        <pic:blipFill>
                          <a:blip r:embed="rId6" cstate="print"/>
                          <a:srcRect/>
                          <a:stretch>
                            <a:fillRect/>
                          </a:stretch>
                        </pic:blipFill>
                        <pic:spPr bwMode="auto">
                          <a:xfrm>
                            <a:off x="0" y="0"/>
                            <a:ext cx="133350" cy="123825"/>
                          </a:xfrm>
                          <a:prstGeom prst="rect">
                            <a:avLst/>
                          </a:prstGeom>
                          <a:noFill/>
                          <a:ln w="9525">
                            <a:noFill/>
                            <a:miter lim="800000"/>
                            <a:headEnd/>
                            <a:tailEnd/>
                          </a:ln>
                        </pic:spPr>
                      </pic:pic>
                    </a:graphicData>
                  </a:graphic>
                </wp:inline>
              </w:drawing>
            </w:r>
          </w:p>
        </w:tc>
        <w:tc>
          <w:tcPr>
            <w:tcW w:w="0" w:type="auto"/>
            <w:shd w:val="clear" w:color="auto" w:fill="F4F4F4"/>
            <w:vAlign w:val="center"/>
            <w:hideMark/>
          </w:tcPr>
          <w:p w:rsidR="00946AFD" w:rsidRPr="00946AFD" w:rsidRDefault="00946AFD" w:rsidP="00946AFD">
            <w:pPr>
              <w:spacing w:after="0" w:line="240" w:lineRule="auto"/>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 </w:t>
            </w:r>
            <w:bookmarkStart w:id="0" w:name="Diagn"/>
            <w:bookmarkEnd w:id="0"/>
            <w:r w:rsidRPr="00946AFD">
              <w:rPr>
                <w:rFonts w:ascii="Verdana" w:eastAsia="Times New Roman" w:hAnsi="Verdana" w:cs="Times New Roman"/>
                <w:b/>
                <w:bCs/>
                <w:sz w:val="17"/>
                <w:szCs w:val="17"/>
                <w:lang w:eastAsia="es-HN"/>
              </w:rPr>
              <w:t>¿Cómo se diagnostica?</w:t>
            </w:r>
          </w:p>
        </w:tc>
      </w:tr>
    </w:tbl>
    <w:p w:rsidR="00946AFD" w:rsidRPr="00946AFD" w:rsidRDefault="00946AFD" w:rsidP="00946AFD">
      <w:p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 xml:space="preserve">Lo primero es tener una sospecha  clínica, a partir de un cuadro clínico compatible, la presencia de factores de riesgo conocidos y las pruebas complementarias básicas. El primer paso es hace el cálculo de la probabilidad </w:t>
      </w:r>
      <w:proofErr w:type="spellStart"/>
      <w:r w:rsidRPr="00946AFD">
        <w:rPr>
          <w:rFonts w:ascii="Verdana" w:eastAsia="Times New Roman" w:hAnsi="Verdana" w:cs="Times New Roman"/>
          <w:color w:val="000000"/>
          <w:sz w:val="17"/>
          <w:szCs w:val="17"/>
          <w:lang w:eastAsia="es-HN"/>
        </w:rPr>
        <w:t>pretest</w:t>
      </w:r>
      <w:proofErr w:type="spellEnd"/>
      <w:r w:rsidRPr="00946AFD">
        <w:rPr>
          <w:rFonts w:ascii="Verdana" w:eastAsia="Times New Roman" w:hAnsi="Verdana" w:cs="Times New Roman"/>
          <w:color w:val="000000"/>
          <w:sz w:val="17"/>
          <w:szCs w:val="17"/>
          <w:lang w:eastAsia="es-HN"/>
        </w:rPr>
        <w:t>, este cálculo se realizará  con criterios explícitos que están disponibles en diferentes protocolos, a continuación se presenta el más conocido.</w:t>
      </w:r>
    </w:p>
    <w:tbl>
      <w:tblPr>
        <w:tblW w:w="2500" w:type="pct"/>
        <w:jc w:val="center"/>
        <w:tblCellSpacing w:w="0" w:type="dxa"/>
        <w:tblBorders>
          <w:top w:val="single" w:sz="6" w:space="0" w:color="008888"/>
          <w:left w:val="single" w:sz="6" w:space="0" w:color="008888"/>
          <w:bottom w:val="single" w:sz="6" w:space="0" w:color="008888"/>
          <w:right w:val="single" w:sz="6" w:space="0" w:color="008888"/>
        </w:tblBorders>
        <w:tblCellMar>
          <w:top w:w="45" w:type="dxa"/>
          <w:left w:w="45" w:type="dxa"/>
          <w:bottom w:w="45" w:type="dxa"/>
          <w:right w:w="45" w:type="dxa"/>
        </w:tblCellMar>
        <w:tblLook w:val="04A0"/>
      </w:tblPr>
      <w:tblGrid>
        <w:gridCol w:w="3578"/>
        <w:gridCol w:w="894"/>
      </w:tblGrid>
      <w:tr w:rsidR="00946AFD" w:rsidRPr="00946AFD" w:rsidTr="00946AFD">
        <w:trPr>
          <w:tblCellSpacing w:w="0" w:type="dxa"/>
          <w:jc w:val="center"/>
        </w:trPr>
        <w:tc>
          <w:tcPr>
            <w:tcW w:w="4000" w:type="pct"/>
            <w:tcBorders>
              <w:top w:val="nil"/>
              <w:left w:val="nil"/>
              <w:bottom w:val="dashed" w:sz="6" w:space="0" w:color="CCCCCC"/>
              <w:right w:val="dashed" w:sz="6" w:space="0" w:color="CCCCCC"/>
            </w:tcBorders>
            <w:shd w:val="clear" w:color="auto" w:fill="E5E5E5"/>
            <w:hideMark/>
          </w:tcPr>
          <w:p w:rsidR="00946AFD" w:rsidRPr="00946AFD" w:rsidRDefault="00946AFD" w:rsidP="00946AFD">
            <w:pPr>
              <w:spacing w:after="0" w:line="240" w:lineRule="auto"/>
              <w:jc w:val="center"/>
              <w:rPr>
                <w:rFonts w:ascii="Verdana" w:eastAsia="Times New Roman" w:hAnsi="Verdana" w:cs="Times New Roman"/>
                <w:sz w:val="17"/>
                <w:szCs w:val="17"/>
                <w:lang w:eastAsia="es-HN"/>
              </w:rPr>
            </w:pPr>
            <w:r w:rsidRPr="00946AFD">
              <w:rPr>
                <w:rFonts w:ascii="Verdana" w:eastAsia="Times New Roman" w:hAnsi="Verdana" w:cs="Times New Roman"/>
                <w:b/>
                <w:bCs/>
                <w:sz w:val="17"/>
                <w:szCs w:val="17"/>
                <w:lang w:eastAsia="es-HN"/>
              </w:rPr>
              <w:t>Protocolo de Wells</w:t>
            </w:r>
          </w:p>
        </w:tc>
        <w:tc>
          <w:tcPr>
            <w:tcW w:w="0" w:type="auto"/>
            <w:tcBorders>
              <w:top w:val="nil"/>
              <w:left w:val="nil"/>
              <w:bottom w:val="dashed" w:sz="6" w:space="0" w:color="CCCCCC"/>
              <w:right w:val="dashed" w:sz="6" w:space="0" w:color="CCCCCC"/>
            </w:tcBorders>
            <w:shd w:val="clear" w:color="auto" w:fill="E5E5E5"/>
            <w:hideMark/>
          </w:tcPr>
          <w:p w:rsidR="00946AFD" w:rsidRPr="00946AFD" w:rsidRDefault="00946AFD" w:rsidP="00946AFD">
            <w:pPr>
              <w:spacing w:after="0" w:line="240" w:lineRule="auto"/>
              <w:jc w:val="center"/>
              <w:rPr>
                <w:rFonts w:ascii="Verdana" w:eastAsia="Times New Roman" w:hAnsi="Verdana" w:cs="Times New Roman"/>
                <w:sz w:val="17"/>
                <w:szCs w:val="17"/>
                <w:lang w:eastAsia="es-HN"/>
              </w:rPr>
            </w:pPr>
            <w:r w:rsidRPr="00946AFD">
              <w:rPr>
                <w:rFonts w:ascii="Verdana" w:eastAsia="Times New Roman" w:hAnsi="Verdana" w:cs="Times New Roman"/>
                <w:b/>
                <w:bCs/>
                <w:sz w:val="17"/>
                <w:szCs w:val="17"/>
                <w:lang w:eastAsia="es-HN"/>
              </w:rPr>
              <w:t>Puntos</w:t>
            </w:r>
          </w:p>
        </w:tc>
      </w:tr>
      <w:tr w:rsidR="00946AFD" w:rsidRPr="00946AFD" w:rsidTr="00946AFD">
        <w:trPr>
          <w:tblCellSpacing w:w="0" w:type="dxa"/>
          <w:jc w:val="center"/>
        </w:trPr>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Signos y síntomas de TVP </w:t>
            </w:r>
          </w:p>
        </w:tc>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jc w:val="center"/>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3</w:t>
            </w:r>
          </w:p>
        </w:tc>
      </w:tr>
      <w:tr w:rsidR="00946AFD" w:rsidRPr="00946AFD" w:rsidTr="00946AFD">
        <w:trPr>
          <w:tblCellSpacing w:w="0" w:type="dxa"/>
          <w:jc w:val="center"/>
        </w:trPr>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TEP más probable que un diagnóstico alternativo</w:t>
            </w:r>
          </w:p>
        </w:tc>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jc w:val="center"/>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3</w:t>
            </w:r>
          </w:p>
        </w:tc>
      </w:tr>
      <w:tr w:rsidR="00946AFD" w:rsidRPr="00946AFD" w:rsidTr="00946AFD">
        <w:trPr>
          <w:tblCellSpacing w:w="0" w:type="dxa"/>
          <w:jc w:val="center"/>
        </w:trPr>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Inmovilización &gt; 3 días o cirugía &lt; 3 semanas  </w:t>
            </w:r>
          </w:p>
        </w:tc>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jc w:val="center"/>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1,5</w:t>
            </w:r>
          </w:p>
        </w:tc>
      </w:tr>
      <w:tr w:rsidR="00946AFD" w:rsidRPr="00946AFD" w:rsidTr="00946AFD">
        <w:trPr>
          <w:tblCellSpacing w:w="0" w:type="dxa"/>
          <w:jc w:val="center"/>
        </w:trPr>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rPr>
                <w:rFonts w:ascii="Verdana" w:eastAsia="Times New Roman" w:hAnsi="Verdana" w:cs="Times New Roman"/>
                <w:sz w:val="17"/>
                <w:szCs w:val="17"/>
                <w:lang w:eastAsia="es-HN"/>
              </w:rPr>
            </w:pPr>
            <w:proofErr w:type="spellStart"/>
            <w:r w:rsidRPr="00946AFD">
              <w:rPr>
                <w:rFonts w:ascii="Verdana" w:eastAsia="Times New Roman" w:hAnsi="Verdana" w:cs="Times New Roman"/>
                <w:sz w:val="17"/>
                <w:szCs w:val="17"/>
                <w:lang w:eastAsia="es-HN"/>
              </w:rPr>
              <w:t>Frec</w:t>
            </w:r>
            <w:proofErr w:type="spellEnd"/>
            <w:r w:rsidRPr="00946AFD">
              <w:rPr>
                <w:rFonts w:ascii="Verdana" w:eastAsia="Times New Roman" w:hAnsi="Verdana" w:cs="Times New Roman"/>
                <w:sz w:val="17"/>
                <w:szCs w:val="17"/>
                <w:lang w:eastAsia="es-HN"/>
              </w:rPr>
              <w:t xml:space="preserve">. Cardiaca &gt; 100 </w:t>
            </w:r>
            <w:proofErr w:type="spellStart"/>
            <w:r w:rsidRPr="00946AFD">
              <w:rPr>
                <w:rFonts w:ascii="Verdana" w:eastAsia="Times New Roman" w:hAnsi="Verdana" w:cs="Times New Roman"/>
                <w:sz w:val="17"/>
                <w:szCs w:val="17"/>
                <w:lang w:eastAsia="es-HN"/>
              </w:rPr>
              <w:t>l.p.m</w:t>
            </w:r>
            <w:proofErr w:type="spellEnd"/>
          </w:p>
        </w:tc>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jc w:val="center"/>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1,5</w:t>
            </w:r>
          </w:p>
        </w:tc>
      </w:tr>
      <w:tr w:rsidR="00946AFD" w:rsidRPr="00946AFD" w:rsidTr="00946AFD">
        <w:trPr>
          <w:tblCellSpacing w:w="0" w:type="dxa"/>
          <w:jc w:val="center"/>
        </w:trPr>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Antecedentes de TVP o TEP</w:t>
            </w:r>
          </w:p>
        </w:tc>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jc w:val="center"/>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1,5</w:t>
            </w:r>
          </w:p>
        </w:tc>
      </w:tr>
      <w:tr w:rsidR="00946AFD" w:rsidRPr="00946AFD" w:rsidTr="00946AFD">
        <w:trPr>
          <w:tblCellSpacing w:w="0" w:type="dxa"/>
          <w:jc w:val="center"/>
        </w:trPr>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Hemoptisis</w:t>
            </w:r>
          </w:p>
        </w:tc>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jc w:val="center"/>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1</w:t>
            </w:r>
          </w:p>
        </w:tc>
      </w:tr>
      <w:tr w:rsidR="00946AFD" w:rsidRPr="00946AFD" w:rsidTr="00946AFD">
        <w:trPr>
          <w:tblCellSpacing w:w="0" w:type="dxa"/>
          <w:jc w:val="center"/>
        </w:trPr>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rPr>
                <w:rFonts w:ascii="Verdana" w:eastAsia="Times New Roman" w:hAnsi="Verdana" w:cs="Times New Roman"/>
                <w:sz w:val="17"/>
                <w:szCs w:val="17"/>
                <w:lang w:eastAsia="es-HN"/>
              </w:rPr>
            </w:pPr>
            <w:proofErr w:type="spellStart"/>
            <w:r w:rsidRPr="00946AFD">
              <w:rPr>
                <w:rFonts w:ascii="Verdana" w:eastAsia="Times New Roman" w:hAnsi="Verdana" w:cs="Times New Roman"/>
                <w:sz w:val="17"/>
                <w:szCs w:val="17"/>
                <w:lang w:eastAsia="es-HN"/>
              </w:rPr>
              <w:t>Enf</w:t>
            </w:r>
            <w:proofErr w:type="spellEnd"/>
            <w:r w:rsidRPr="00946AFD">
              <w:rPr>
                <w:rFonts w:ascii="Verdana" w:eastAsia="Times New Roman" w:hAnsi="Verdana" w:cs="Times New Roman"/>
                <w:sz w:val="17"/>
                <w:szCs w:val="17"/>
                <w:lang w:eastAsia="es-HN"/>
              </w:rPr>
              <w:t xml:space="preserve">. </w:t>
            </w:r>
            <w:proofErr w:type="spellStart"/>
            <w:r w:rsidRPr="00946AFD">
              <w:rPr>
                <w:rFonts w:ascii="Verdana" w:eastAsia="Times New Roman" w:hAnsi="Verdana" w:cs="Times New Roman"/>
                <w:sz w:val="17"/>
                <w:szCs w:val="17"/>
                <w:lang w:eastAsia="es-HN"/>
              </w:rPr>
              <w:t>Neoplásica</w:t>
            </w:r>
            <w:proofErr w:type="spellEnd"/>
            <w:r w:rsidRPr="00946AFD">
              <w:rPr>
                <w:rFonts w:ascii="Verdana" w:eastAsia="Times New Roman" w:hAnsi="Verdana" w:cs="Times New Roman"/>
                <w:sz w:val="17"/>
                <w:szCs w:val="17"/>
                <w:lang w:eastAsia="es-HN"/>
              </w:rPr>
              <w:t> </w:t>
            </w:r>
          </w:p>
        </w:tc>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spacing w:after="0" w:line="240" w:lineRule="auto"/>
              <w:jc w:val="center"/>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1</w:t>
            </w:r>
          </w:p>
        </w:tc>
      </w:tr>
    </w:tbl>
    <w:p w:rsidR="00946AFD" w:rsidRPr="00946AFD" w:rsidRDefault="00946AFD" w:rsidP="00946AFD">
      <w:pPr>
        <w:numPr>
          <w:ilvl w:val="0"/>
          <w:numId w:val="3"/>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Probabilidad clínica baja &lt;2 puntos. Probabilidad de TEP de 10%, ocurre de 40% a 49% de pacientes.</w:t>
      </w:r>
    </w:p>
    <w:p w:rsidR="00946AFD" w:rsidRPr="00946AFD" w:rsidRDefault="00946AFD" w:rsidP="00946AFD">
      <w:pPr>
        <w:numPr>
          <w:ilvl w:val="0"/>
          <w:numId w:val="3"/>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Probabilidad clínica moderada 2-6 puntos. Probabilidad de TEP de 20% a 40%, ocurre en el 50%</w:t>
      </w:r>
    </w:p>
    <w:p w:rsidR="00946AFD" w:rsidRPr="00946AFD" w:rsidRDefault="00946AFD" w:rsidP="00946AFD">
      <w:pPr>
        <w:numPr>
          <w:ilvl w:val="0"/>
          <w:numId w:val="3"/>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 xml:space="preserve">Probabilidad clínica alta &gt;6 puntos. </w:t>
      </w:r>
      <w:proofErr w:type="spellStart"/>
      <w:r w:rsidRPr="00946AFD">
        <w:rPr>
          <w:rFonts w:ascii="Verdana" w:eastAsia="Times New Roman" w:hAnsi="Verdana" w:cs="Times New Roman"/>
          <w:color w:val="000000"/>
          <w:sz w:val="17"/>
          <w:szCs w:val="17"/>
          <w:lang w:eastAsia="es-HN"/>
        </w:rPr>
        <w:t>Probalidad</w:t>
      </w:r>
      <w:proofErr w:type="spellEnd"/>
      <w:r w:rsidRPr="00946AFD">
        <w:rPr>
          <w:rFonts w:ascii="Verdana" w:eastAsia="Times New Roman" w:hAnsi="Verdana" w:cs="Times New Roman"/>
          <w:color w:val="000000"/>
          <w:sz w:val="17"/>
          <w:szCs w:val="17"/>
          <w:lang w:eastAsia="es-HN"/>
        </w:rPr>
        <w:t xml:space="preserve"> de TEP del 65%, ocurre en el 6% al 7%</w:t>
      </w:r>
    </w:p>
    <w:p w:rsidR="00946AFD" w:rsidRPr="00946AFD" w:rsidRDefault="00946AFD" w:rsidP="00946AFD">
      <w:pPr>
        <w:numPr>
          <w:ilvl w:val="0"/>
          <w:numId w:val="3"/>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Probabilidad clínica  baja con un resultado negativo de dímero D: permite excluir el TEP  con un grado muy alto de fiabilidad (valor predictivo negativo: 99%).</w:t>
      </w:r>
    </w:p>
    <w:p w:rsidR="00946AFD" w:rsidRPr="00946AFD" w:rsidRDefault="00946AFD" w:rsidP="00946AFD">
      <w:pPr>
        <w:numPr>
          <w:ilvl w:val="0"/>
          <w:numId w:val="3"/>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Probabilidad clínica  intermedia o alta o el dímero D es positivo se hace TAC helicoidal o gammagrafía y se procederá como indica el algoritmo.</w:t>
      </w:r>
    </w:p>
    <w:p w:rsidR="00946AFD" w:rsidRPr="00946AFD" w:rsidRDefault="00946AFD" w:rsidP="00946AFD">
      <w:pPr>
        <w:spacing w:before="100" w:beforeAutospacing="1" w:after="100" w:afterAutospacing="1" w:line="240" w:lineRule="auto"/>
        <w:rPr>
          <w:rFonts w:ascii="Verdana" w:eastAsia="Times New Roman" w:hAnsi="Verdana" w:cs="Times New Roman"/>
          <w:color w:val="000000"/>
          <w:sz w:val="17"/>
          <w:szCs w:val="17"/>
          <w:lang w:eastAsia="es-HN"/>
        </w:rPr>
      </w:pPr>
      <w:bookmarkStart w:id="1" w:name="algoritmo"/>
      <w:bookmarkEnd w:id="1"/>
      <w:r w:rsidRPr="00946AFD">
        <w:rPr>
          <w:rFonts w:ascii="Verdana" w:eastAsia="Times New Roman" w:hAnsi="Verdana" w:cs="Times New Roman"/>
          <w:b/>
          <w:bCs/>
          <w:color w:val="000000"/>
          <w:sz w:val="17"/>
          <w:szCs w:val="17"/>
          <w:lang w:eastAsia="es-HN"/>
        </w:rPr>
        <w:t>Algoritmo diagnóstico de TEP estable</w:t>
      </w:r>
    </w:p>
    <w:p w:rsidR="00946AFD" w:rsidRPr="00946AFD" w:rsidRDefault="00946AFD" w:rsidP="00946AFD">
      <w:pPr>
        <w:spacing w:before="100" w:beforeAutospacing="1" w:after="100" w:afterAutospacing="1" w:line="240" w:lineRule="auto"/>
        <w:jc w:val="center"/>
        <w:rPr>
          <w:rFonts w:ascii="Verdana" w:eastAsia="Times New Roman" w:hAnsi="Verdana" w:cs="Times New Roman"/>
          <w:color w:val="000000"/>
          <w:sz w:val="17"/>
          <w:szCs w:val="17"/>
          <w:lang w:eastAsia="es-HN"/>
        </w:rPr>
      </w:pPr>
      <w:r>
        <w:rPr>
          <w:rFonts w:ascii="Verdana" w:eastAsia="Times New Roman" w:hAnsi="Verdana" w:cs="Times New Roman"/>
          <w:noProof/>
          <w:color w:val="000000"/>
          <w:sz w:val="17"/>
          <w:szCs w:val="17"/>
          <w:lang w:eastAsia="es-HN"/>
        </w:rPr>
        <w:lastRenderedPageBreak/>
        <w:drawing>
          <wp:inline distT="0" distB="0" distL="0" distR="0">
            <wp:extent cx="3800475" cy="3724275"/>
            <wp:effectExtent l="19050" t="0" r="9525" b="0"/>
            <wp:docPr id="2" name="Imagen 2" descr="http://www.fisterra.com/guias2/images/TEP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isterra.com/guias2/images/TEP3.gif"/>
                    <pic:cNvPicPr>
                      <a:picLocks noChangeAspect="1" noChangeArrowheads="1"/>
                    </pic:cNvPicPr>
                  </pic:nvPicPr>
                  <pic:blipFill>
                    <a:blip r:embed="rId7" cstate="print"/>
                    <a:srcRect/>
                    <a:stretch>
                      <a:fillRect/>
                    </a:stretch>
                  </pic:blipFill>
                  <pic:spPr bwMode="auto">
                    <a:xfrm>
                      <a:off x="0" y="0"/>
                      <a:ext cx="3800475" cy="3724275"/>
                    </a:xfrm>
                    <a:prstGeom prst="rect">
                      <a:avLst/>
                    </a:prstGeom>
                    <a:noFill/>
                    <a:ln w="9525">
                      <a:noFill/>
                      <a:miter lim="800000"/>
                      <a:headEnd/>
                      <a:tailEnd/>
                    </a:ln>
                  </pic:spPr>
                </pic:pic>
              </a:graphicData>
            </a:graphic>
          </wp:inline>
        </w:drawing>
      </w:r>
    </w:p>
    <w:p w:rsidR="00946AFD" w:rsidRPr="00946AFD" w:rsidRDefault="00946AFD" w:rsidP="00946AFD">
      <w:p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b/>
          <w:bCs/>
          <w:color w:val="000000"/>
          <w:sz w:val="17"/>
          <w:szCs w:val="17"/>
          <w:lang w:eastAsia="es-HN"/>
        </w:rPr>
        <w:t>Algoritmo diagnóstico de TEP inestable</w:t>
      </w:r>
    </w:p>
    <w:p w:rsidR="00946AFD" w:rsidRPr="00946AFD" w:rsidRDefault="00946AFD" w:rsidP="00946AFD">
      <w:pPr>
        <w:spacing w:before="100" w:beforeAutospacing="1" w:after="100" w:afterAutospacing="1" w:line="240" w:lineRule="auto"/>
        <w:jc w:val="center"/>
        <w:rPr>
          <w:rFonts w:ascii="Verdana" w:eastAsia="Times New Roman" w:hAnsi="Verdana" w:cs="Times New Roman"/>
          <w:color w:val="000000"/>
          <w:sz w:val="17"/>
          <w:szCs w:val="17"/>
          <w:lang w:eastAsia="es-HN"/>
        </w:rPr>
      </w:pPr>
      <w:r>
        <w:rPr>
          <w:rFonts w:ascii="Verdana" w:eastAsia="Times New Roman" w:hAnsi="Verdana" w:cs="Times New Roman"/>
          <w:noProof/>
          <w:color w:val="000000"/>
          <w:sz w:val="17"/>
          <w:szCs w:val="17"/>
          <w:lang w:eastAsia="es-HN"/>
        </w:rPr>
        <w:drawing>
          <wp:inline distT="0" distB="0" distL="0" distR="0">
            <wp:extent cx="3133725" cy="2276475"/>
            <wp:effectExtent l="19050" t="0" r="9525" b="0"/>
            <wp:docPr id="3" name="Imagen 3" descr="http://www.fisterra.com/guias2/images/TEP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fisterra.com/guias2/images/TEP2.gif"/>
                    <pic:cNvPicPr>
                      <a:picLocks noChangeAspect="1" noChangeArrowheads="1"/>
                    </pic:cNvPicPr>
                  </pic:nvPicPr>
                  <pic:blipFill>
                    <a:blip r:embed="rId8" cstate="print"/>
                    <a:srcRect/>
                    <a:stretch>
                      <a:fillRect/>
                    </a:stretch>
                  </pic:blipFill>
                  <pic:spPr bwMode="auto">
                    <a:xfrm>
                      <a:off x="0" y="0"/>
                      <a:ext cx="3133725" cy="2276475"/>
                    </a:xfrm>
                    <a:prstGeom prst="rect">
                      <a:avLst/>
                    </a:prstGeom>
                    <a:noFill/>
                    <a:ln w="9525">
                      <a:noFill/>
                      <a:miter lim="800000"/>
                      <a:headEnd/>
                      <a:tailEnd/>
                    </a:ln>
                  </pic:spPr>
                </pic:pic>
              </a:graphicData>
            </a:graphic>
          </wp:inline>
        </w:drawing>
      </w:r>
    </w:p>
    <w:p w:rsidR="00946AFD" w:rsidRPr="00946AFD" w:rsidRDefault="00946AFD" w:rsidP="00946AFD">
      <w:p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Las pruebas complementarias básicas: laboratorio, electrocardiograma y radiografía de tórax son útiles para descartar otros diagnósticos y  valorar la gravedad del proceso.</w:t>
      </w:r>
    </w:p>
    <w:p w:rsidR="00946AFD" w:rsidRPr="00946AFD" w:rsidRDefault="00946AFD" w:rsidP="00946AFD">
      <w:p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1.- ECG. En el que podemos encontrar:</w:t>
      </w:r>
    </w:p>
    <w:p w:rsidR="00946AFD" w:rsidRPr="00946AFD" w:rsidRDefault="00946AFD" w:rsidP="00946AFD">
      <w:pPr>
        <w:numPr>
          <w:ilvl w:val="0"/>
          <w:numId w:val="4"/>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Inversión de la onda T en derivaciones precordiales derechas.</w:t>
      </w:r>
    </w:p>
    <w:p w:rsidR="00946AFD" w:rsidRPr="00946AFD" w:rsidRDefault="00946AFD" w:rsidP="00946AFD">
      <w:pPr>
        <w:numPr>
          <w:ilvl w:val="0"/>
          <w:numId w:val="4"/>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 xml:space="preserve">Taquicardia </w:t>
      </w:r>
      <w:proofErr w:type="spellStart"/>
      <w:r w:rsidRPr="00946AFD">
        <w:rPr>
          <w:rFonts w:ascii="Verdana" w:eastAsia="Times New Roman" w:hAnsi="Verdana" w:cs="Times New Roman"/>
          <w:color w:val="000000"/>
          <w:sz w:val="17"/>
          <w:szCs w:val="17"/>
          <w:lang w:eastAsia="es-HN"/>
        </w:rPr>
        <w:t>sinusal</w:t>
      </w:r>
      <w:proofErr w:type="spellEnd"/>
      <w:r w:rsidRPr="00946AFD">
        <w:rPr>
          <w:rFonts w:ascii="Verdana" w:eastAsia="Times New Roman" w:hAnsi="Verdana" w:cs="Times New Roman"/>
          <w:color w:val="000000"/>
          <w:sz w:val="17"/>
          <w:szCs w:val="17"/>
          <w:lang w:eastAsia="es-HN"/>
        </w:rPr>
        <w:t>.</w:t>
      </w:r>
    </w:p>
    <w:p w:rsidR="00946AFD" w:rsidRPr="00946AFD" w:rsidRDefault="00946AFD" w:rsidP="00946AFD">
      <w:pPr>
        <w:numPr>
          <w:ilvl w:val="0"/>
          <w:numId w:val="4"/>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Bloqueo de rama derecha.</w:t>
      </w:r>
    </w:p>
    <w:p w:rsidR="00946AFD" w:rsidRPr="00946AFD" w:rsidRDefault="00946AFD" w:rsidP="00946AFD">
      <w:pPr>
        <w:numPr>
          <w:ilvl w:val="0"/>
          <w:numId w:val="4"/>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 xml:space="preserve">Arritmias </w:t>
      </w:r>
      <w:proofErr w:type="spellStart"/>
      <w:r w:rsidRPr="00946AFD">
        <w:rPr>
          <w:rFonts w:ascii="Verdana" w:eastAsia="Times New Roman" w:hAnsi="Verdana" w:cs="Times New Roman"/>
          <w:color w:val="000000"/>
          <w:sz w:val="17"/>
          <w:szCs w:val="17"/>
          <w:lang w:eastAsia="es-HN"/>
        </w:rPr>
        <w:t>supraventriculares</w:t>
      </w:r>
      <w:proofErr w:type="spellEnd"/>
      <w:r w:rsidRPr="00946AFD">
        <w:rPr>
          <w:rFonts w:ascii="Verdana" w:eastAsia="Times New Roman" w:hAnsi="Verdana" w:cs="Times New Roman"/>
          <w:color w:val="000000"/>
          <w:sz w:val="17"/>
          <w:szCs w:val="17"/>
          <w:lang w:eastAsia="es-HN"/>
        </w:rPr>
        <w:t>.</w:t>
      </w:r>
    </w:p>
    <w:p w:rsidR="00946AFD" w:rsidRPr="00946AFD" w:rsidRDefault="00946AFD" w:rsidP="00946AFD">
      <w:pPr>
        <w:numPr>
          <w:ilvl w:val="0"/>
          <w:numId w:val="4"/>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Trastornos de la conducción.</w:t>
      </w:r>
    </w:p>
    <w:p w:rsidR="00946AFD" w:rsidRPr="00946AFD" w:rsidRDefault="00946AFD" w:rsidP="00946AFD">
      <w:pPr>
        <w:numPr>
          <w:ilvl w:val="0"/>
          <w:numId w:val="4"/>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lastRenderedPageBreak/>
        <w:t>Clásico patrón S1 Q3 T3 que es raro e indicativo de hipertensión pulmonar.</w:t>
      </w:r>
    </w:p>
    <w:p w:rsidR="00946AFD" w:rsidRPr="00946AFD" w:rsidRDefault="00946AFD" w:rsidP="00946AFD">
      <w:p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2.- Pruebas de laboratorio:</w:t>
      </w:r>
    </w:p>
    <w:p w:rsidR="00946AFD" w:rsidRPr="00946AFD" w:rsidRDefault="00946AFD" w:rsidP="00946AFD">
      <w:pPr>
        <w:numPr>
          <w:ilvl w:val="0"/>
          <w:numId w:val="5"/>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Leucocitosis moderada con desviación a la izquierda.</w:t>
      </w:r>
    </w:p>
    <w:p w:rsidR="00946AFD" w:rsidRPr="00946AFD" w:rsidRDefault="00946AFD" w:rsidP="00946AFD">
      <w:pPr>
        <w:numPr>
          <w:ilvl w:val="0"/>
          <w:numId w:val="5"/>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Aumento de productos de degradación del fibrinógeno.</w:t>
      </w:r>
    </w:p>
    <w:p w:rsidR="00946AFD" w:rsidRPr="00946AFD" w:rsidRDefault="00946AFD" w:rsidP="00946AFD">
      <w:pPr>
        <w:numPr>
          <w:ilvl w:val="0"/>
          <w:numId w:val="5"/>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 xml:space="preserve">Aumento del </w:t>
      </w:r>
      <w:proofErr w:type="spellStart"/>
      <w:r w:rsidRPr="00946AFD">
        <w:rPr>
          <w:rFonts w:ascii="Verdana" w:eastAsia="Times New Roman" w:hAnsi="Verdana" w:cs="Times New Roman"/>
          <w:color w:val="000000"/>
          <w:sz w:val="17"/>
          <w:szCs w:val="17"/>
          <w:lang w:eastAsia="es-HN"/>
        </w:rPr>
        <w:t>dimero</w:t>
      </w:r>
      <w:proofErr w:type="spellEnd"/>
      <w:r w:rsidRPr="00946AFD">
        <w:rPr>
          <w:rFonts w:ascii="Verdana" w:eastAsia="Times New Roman" w:hAnsi="Verdana" w:cs="Times New Roman"/>
          <w:color w:val="000000"/>
          <w:sz w:val="17"/>
          <w:szCs w:val="17"/>
          <w:lang w:eastAsia="es-HN"/>
        </w:rPr>
        <w:t>-D en plasma.</w:t>
      </w:r>
    </w:p>
    <w:p w:rsidR="00946AFD" w:rsidRPr="00946AFD" w:rsidRDefault="00946AFD" w:rsidP="00946AFD">
      <w:pPr>
        <w:numPr>
          <w:ilvl w:val="0"/>
          <w:numId w:val="5"/>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Aumento de la LDH.</w:t>
      </w:r>
    </w:p>
    <w:p w:rsidR="00946AFD" w:rsidRPr="00946AFD" w:rsidRDefault="00946AFD" w:rsidP="00946AFD">
      <w:pPr>
        <w:numPr>
          <w:ilvl w:val="0"/>
          <w:numId w:val="5"/>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Gasometría arterial: </w:t>
      </w:r>
      <w:proofErr w:type="spellStart"/>
      <w:r w:rsidRPr="00946AFD">
        <w:rPr>
          <w:rFonts w:ascii="Verdana" w:eastAsia="Times New Roman" w:hAnsi="Verdana" w:cs="Times New Roman"/>
          <w:color w:val="000000"/>
          <w:sz w:val="17"/>
          <w:szCs w:val="17"/>
          <w:lang w:eastAsia="es-HN"/>
        </w:rPr>
        <w:t>hipoxemia</w:t>
      </w:r>
      <w:proofErr w:type="spellEnd"/>
      <w:r w:rsidRPr="00946AFD">
        <w:rPr>
          <w:rFonts w:ascii="Verdana" w:eastAsia="Times New Roman" w:hAnsi="Verdana" w:cs="Times New Roman"/>
          <w:color w:val="000000"/>
          <w:sz w:val="17"/>
          <w:szCs w:val="17"/>
          <w:lang w:eastAsia="es-HN"/>
        </w:rPr>
        <w:t xml:space="preserve"> con hipocapnia y alcalosis respiratoria (30% de los casos la PO</w:t>
      </w:r>
      <w:r w:rsidRPr="00946AFD">
        <w:rPr>
          <w:rFonts w:ascii="Verdana" w:eastAsia="Times New Roman" w:hAnsi="Verdana" w:cs="Times New Roman"/>
          <w:color w:val="000000"/>
          <w:sz w:val="17"/>
          <w:szCs w:val="17"/>
          <w:vertAlign w:val="superscript"/>
          <w:lang w:eastAsia="es-HN"/>
        </w:rPr>
        <w:t>2</w:t>
      </w:r>
      <w:r w:rsidRPr="00946AFD">
        <w:rPr>
          <w:rFonts w:ascii="Verdana" w:eastAsia="Times New Roman" w:hAnsi="Verdana" w:cs="Times New Roman"/>
          <w:color w:val="000000"/>
          <w:sz w:val="17"/>
          <w:lang w:eastAsia="es-HN"/>
        </w:rPr>
        <w:t> </w:t>
      </w:r>
      <w:r w:rsidRPr="00946AFD">
        <w:rPr>
          <w:rFonts w:ascii="Verdana" w:eastAsia="Times New Roman" w:hAnsi="Verdana" w:cs="Times New Roman"/>
          <w:color w:val="000000"/>
          <w:sz w:val="17"/>
          <w:szCs w:val="17"/>
          <w:lang w:eastAsia="es-HN"/>
        </w:rPr>
        <w:t xml:space="preserve">es normal). Aumento de la diferencia alveolo-arterial de </w:t>
      </w:r>
      <w:proofErr w:type="gramStart"/>
      <w:r w:rsidRPr="00946AFD">
        <w:rPr>
          <w:rFonts w:ascii="Verdana" w:eastAsia="Times New Roman" w:hAnsi="Verdana" w:cs="Times New Roman"/>
          <w:color w:val="000000"/>
          <w:sz w:val="17"/>
          <w:szCs w:val="17"/>
          <w:lang w:eastAsia="es-HN"/>
        </w:rPr>
        <w:t>O</w:t>
      </w:r>
      <w:r w:rsidRPr="00946AFD">
        <w:rPr>
          <w:rFonts w:ascii="Verdana" w:eastAsia="Times New Roman" w:hAnsi="Verdana" w:cs="Times New Roman"/>
          <w:color w:val="000000"/>
          <w:sz w:val="17"/>
          <w:szCs w:val="17"/>
          <w:vertAlign w:val="superscript"/>
          <w:lang w:eastAsia="es-HN"/>
        </w:rPr>
        <w:t>2</w:t>
      </w:r>
      <w:r w:rsidRPr="00946AFD">
        <w:rPr>
          <w:rFonts w:ascii="Verdana" w:eastAsia="Times New Roman" w:hAnsi="Verdana" w:cs="Times New Roman"/>
          <w:color w:val="000000"/>
          <w:sz w:val="17"/>
          <w:lang w:eastAsia="es-HN"/>
        </w:rPr>
        <w:t> </w:t>
      </w:r>
      <w:r w:rsidRPr="00946AFD">
        <w:rPr>
          <w:rFonts w:ascii="Verdana" w:eastAsia="Times New Roman" w:hAnsi="Verdana" w:cs="Times New Roman"/>
          <w:color w:val="000000"/>
          <w:sz w:val="17"/>
          <w:szCs w:val="17"/>
          <w:lang w:eastAsia="es-HN"/>
        </w:rPr>
        <w:t>.</w:t>
      </w:r>
      <w:proofErr w:type="gramEnd"/>
    </w:p>
    <w:p w:rsidR="00946AFD" w:rsidRPr="00946AFD" w:rsidRDefault="00946AFD" w:rsidP="00946AFD">
      <w:pPr>
        <w:spacing w:after="0" w:line="240" w:lineRule="auto"/>
        <w:rPr>
          <w:rFonts w:ascii="Times New Roman" w:eastAsia="Times New Roman" w:hAnsi="Times New Roman" w:cs="Times New Roman"/>
          <w:sz w:val="24"/>
          <w:szCs w:val="24"/>
          <w:lang w:eastAsia="es-HN"/>
        </w:rPr>
      </w:pPr>
      <w:r w:rsidRPr="00946AFD">
        <w:rPr>
          <w:rFonts w:ascii="Verdana" w:eastAsia="Times New Roman" w:hAnsi="Verdana" w:cs="Times New Roman"/>
          <w:color w:val="000000"/>
          <w:sz w:val="17"/>
          <w:lang w:eastAsia="es-HN"/>
        </w:rPr>
        <w:t xml:space="preserve">El dímero-D se presenta en sangre tras la existencia de </w:t>
      </w:r>
      <w:proofErr w:type="spellStart"/>
      <w:r w:rsidRPr="00946AFD">
        <w:rPr>
          <w:rFonts w:ascii="Verdana" w:eastAsia="Times New Roman" w:hAnsi="Verdana" w:cs="Times New Roman"/>
          <w:color w:val="000000"/>
          <w:sz w:val="17"/>
          <w:lang w:eastAsia="es-HN"/>
        </w:rPr>
        <w:t>fibrinolisis</w:t>
      </w:r>
      <w:proofErr w:type="spellEnd"/>
      <w:r w:rsidRPr="00946AFD">
        <w:rPr>
          <w:rFonts w:ascii="Verdana" w:eastAsia="Times New Roman" w:hAnsi="Verdana" w:cs="Times New Roman"/>
          <w:color w:val="000000"/>
          <w:sz w:val="17"/>
          <w:lang w:eastAsia="es-HN"/>
        </w:rPr>
        <w:t xml:space="preserve">, sirve como marcador de la presencia de trombos </w:t>
      </w:r>
      <w:proofErr w:type="spellStart"/>
      <w:r w:rsidRPr="00946AFD">
        <w:rPr>
          <w:rFonts w:ascii="Verdana" w:eastAsia="Times New Roman" w:hAnsi="Verdana" w:cs="Times New Roman"/>
          <w:color w:val="000000"/>
          <w:sz w:val="17"/>
          <w:lang w:eastAsia="es-HN"/>
        </w:rPr>
        <w:t>endovasculares</w:t>
      </w:r>
      <w:proofErr w:type="spellEnd"/>
      <w:r w:rsidRPr="00946AFD">
        <w:rPr>
          <w:rFonts w:ascii="Verdana" w:eastAsia="Times New Roman" w:hAnsi="Verdana" w:cs="Times New Roman"/>
          <w:color w:val="000000"/>
          <w:sz w:val="17"/>
          <w:lang w:eastAsia="es-HN"/>
        </w:rPr>
        <w:t>.</w:t>
      </w:r>
      <w:r w:rsidRPr="00946AFD">
        <w:rPr>
          <w:rFonts w:ascii="Verdana" w:eastAsia="Times New Roman" w:hAnsi="Verdana" w:cs="Times New Roman"/>
          <w:color w:val="000000"/>
          <w:sz w:val="17"/>
          <w:szCs w:val="17"/>
          <w:lang w:eastAsia="es-HN"/>
        </w:rPr>
        <w:br/>
      </w:r>
      <w:r w:rsidRPr="00946AFD">
        <w:rPr>
          <w:rFonts w:ascii="Verdana" w:eastAsia="Times New Roman" w:hAnsi="Verdana" w:cs="Times New Roman"/>
          <w:color w:val="000000"/>
          <w:sz w:val="17"/>
          <w:lang w:eastAsia="es-HN"/>
        </w:rPr>
        <w:t>3.- Radiografía de tórax. Lo más frecuente en la embolia pulmonar es una radiografía de tórax normal. Las alteraciones radiológicas en el embolismo pulmonar se clasifican en:</w:t>
      </w:r>
    </w:p>
    <w:p w:rsidR="00946AFD" w:rsidRPr="00946AFD" w:rsidRDefault="00946AFD" w:rsidP="00946AFD">
      <w:pPr>
        <w:numPr>
          <w:ilvl w:val="0"/>
          <w:numId w:val="6"/>
        </w:numPr>
        <w:spacing w:before="100" w:beforeAutospacing="1" w:after="100" w:afterAutospacing="1" w:line="240" w:lineRule="auto"/>
        <w:rPr>
          <w:rFonts w:ascii="Times New Roman" w:eastAsia="Times New Roman" w:hAnsi="Times New Roman" w:cs="Times New Roman"/>
          <w:sz w:val="24"/>
          <w:szCs w:val="24"/>
          <w:lang w:eastAsia="es-HN"/>
        </w:rPr>
      </w:pPr>
      <w:r w:rsidRPr="00946AFD">
        <w:rPr>
          <w:rFonts w:ascii="Verdana" w:eastAsia="Times New Roman" w:hAnsi="Verdana" w:cs="Times New Roman"/>
          <w:color w:val="000000"/>
          <w:sz w:val="17"/>
          <w:szCs w:val="17"/>
          <w:lang w:eastAsia="es-HN"/>
        </w:rPr>
        <w:t>Embolismo sin infarto</w:t>
      </w:r>
    </w:p>
    <w:p w:rsidR="00946AFD" w:rsidRPr="00946AFD" w:rsidRDefault="00946AFD" w:rsidP="00946AFD">
      <w:pPr>
        <w:numPr>
          <w:ilvl w:val="1"/>
          <w:numId w:val="6"/>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 xml:space="preserve">Signo de </w:t>
      </w:r>
      <w:proofErr w:type="spellStart"/>
      <w:r w:rsidRPr="00946AFD">
        <w:rPr>
          <w:rFonts w:ascii="Verdana" w:eastAsia="Times New Roman" w:hAnsi="Verdana" w:cs="Times New Roman"/>
          <w:color w:val="000000"/>
          <w:sz w:val="17"/>
          <w:szCs w:val="17"/>
          <w:lang w:eastAsia="es-HN"/>
        </w:rPr>
        <w:t>Westermark</w:t>
      </w:r>
      <w:proofErr w:type="spellEnd"/>
      <w:r w:rsidRPr="00946AFD">
        <w:rPr>
          <w:rFonts w:ascii="Verdana" w:eastAsia="Times New Roman" w:hAnsi="Verdana" w:cs="Times New Roman"/>
          <w:color w:val="000000"/>
          <w:sz w:val="17"/>
          <w:szCs w:val="17"/>
          <w:lang w:eastAsia="es-HN"/>
        </w:rPr>
        <w:t xml:space="preserve">: son áreas de mayor claridad pulmonar que se deben a la </w:t>
      </w:r>
      <w:proofErr w:type="spellStart"/>
      <w:r w:rsidRPr="00946AFD">
        <w:rPr>
          <w:rFonts w:ascii="Verdana" w:eastAsia="Times New Roman" w:hAnsi="Verdana" w:cs="Times New Roman"/>
          <w:color w:val="000000"/>
          <w:sz w:val="17"/>
          <w:szCs w:val="17"/>
          <w:lang w:eastAsia="es-HN"/>
        </w:rPr>
        <w:t>oligohemia</w:t>
      </w:r>
      <w:proofErr w:type="spellEnd"/>
      <w:r w:rsidRPr="00946AFD">
        <w:rPr>
          <w:rFonts w:ascii="Verdana" w:eastAsia="Times New Roman" w:hAnsi="Verdana" w:cs="Times New Roman"/>
          <w:color w:val="000000"/>
          <w:sz w:val="17"/>
          <w:szCs w:val="17"/>
          <w:lang w:eastAsia="es-HN"/>
        </w:rPr>
        <w:t xml:space="preserve"> distal al vaso ocluido.</w:t>
      </w:r>
    </w:p>
    <w:p w:rsidR="00946AFD" w:rsidRPr="00946AFD" w:rsidRDefault="00946AFD" w:rsidP="00946AFD">
      <w:pPr>
        <w:numPr>
          <w:ilvl w:val="1"/>
          <w:numId w:val="6"/>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 xml:space="preserve">Signo de </w:t>
      </w:r>
      <w:proofErr w:type="spellStart"/>
      <w:r w:rsidRPr="00946AFD">
        <w:rPr>
          <w:rFonts w:ascii="Verdana" w:eastAsia="Times New Roman" w:hAnsi="Verdana" w:cs="Times New Roman"/>
          <w:color w:val="000000"/>
          <w:sz w:val="17"/>
          <w:szCs w:val="17"/>
          <w:lang w:eastAsia="es-HN"/>
        </w:rPr>
        <w:t>Fleischer</w:t>
      </w:r>
      <w:proofErr w:type="spellEnd"/>
      <w:r w:rsidRPr="00946AFD">
        <w:rPr>
          <w:rFonts w:ascii="Verdana" w:eastAsia="Times New Roman" w:hAnsi="Verdana" w:cs="Times New Roman"/>
          <w:color w:val="000000"/>
          <w:sz w:val="17"/>
          <w:szCs w:val="17"/>
          <w:lang w:eastAsia="es-HN"/>
        </w:rPr>
        <w:t>: es una dilatación de un segmento de la  arteria pulmonar en el lugar dónde se enclava el émbolo con terminación brusca  del vaso “signo de la salchicha” por vasoconstricción distal.</w:t>
      </w:r>
    </w:p>
    <w:p w:rsidR="00946AFD" w:rsidRPr="00946AFD" w:rsidRDefault="00946AFD" w:rsidP="00946AFD">
      <w:pPr>
        <w:numPr>
          <w:ilvl w:val="1"/>
          <w:numId w:val="6"/>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Pérdida del volumen del pulmón con elevación del diafragma.</w:t>
      </w:r>
    </w:p>
    <w:p w:rsidR="00946AFD" w:rsidRPr="00946AFD" w:rsidRDefault="00946AFD" w:rsidP="00946AFD">
      <w:pPr>
        <w:numPr>
          <w:ilvl w:val="1"/>
          <w:numId w:val="6"/>
        </w:numPr>
        <w:spacing w:before="100" w:beforeAutospacing="1" w:after="100" w:afterAutospacing="1" w:line="240" w:lineRule="auto"/>
        <w:rPr>
          <w:rFonts w:ascii="Verdana" w:eastAsia="Times New Roman" w:hAnsi="Verdana" w:cs="Times New Roman"/>
          <w:color w:val="000000"/>
          <w:sz w:val="17"/>
          <w:szCs w:val="17"/>
          <w:lang w:eastAsia="es-HN"/>
        </w:rPr>
      </w:pPr>
      <w:proofErr w:type="spellStart"/>
      <w:r w:rsidRPr="00946AFD">
        <w:rPr>
          <w:rFonts w:ascii="Verdana" w:eastAsia="Times New Roman" w:hAnsi="Verdana" w:cs="Times New Roman"/>
          <w:color w:val="000000"/>
          <w:sz w:val="17"/>
          <w:szCs w:val="17"/>
          <w:lang w:eastAsia="es-HN"/>
        </w:rPr>
        <w:t>Atelectasias</w:t>
      </w:r>
      <w:proofErr w:type="spellEnd"/>
      <w:r w:rsidRPr="00946AFD">
        <w:rPr>
          <w:rFonts w:ascii="Verdana" w:eastAsia="Times New Roman" w:hAnsi="Verdana" w:cs="Times New Roman"/>
          <w:color w:val="000000"/>
          <w:sz w:val="17"/>
          <w:szCs w:val="17"/>
          <w:lang w:eastAsia="es-HN"/>
        </w:rPr>
        <w:t xml:space="preserve"> laminares que aparecen en el 50% de los casos.</w:t>
      </w:r>
    </w:p>
    <w:p w:rsidR="00946AFD" w:rsidRPr="00946AFD" w:rsidRDefault="00946AFD" w:rsidP="00946AFD">
      <w:pPr>
        <w:numPr>
          <w:ilvl w:val="0"/>
          <w:numId w:val="6"/>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Embolismo con infarto:</w:t>
      </w:r>
    </w:p>
    <w:p w:rsidR="00946AFD" w:rsidRPr="00946AFD" w:rsidRDefault="00946AFD" w:rsidP="00946AFD">
      <w:pPr>
        <w:numPr>
          <w:ilvl w:val="1"/>
          <w:numId w:val="6"/>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 xml:space="preserve">Consolidación multifocal de predominio inferior, es visible entre las 12-24 horas de episodio </w:t>
      </w:r>
      <w:proofErr w:type="spellStart"/>
      <w:r w:rsidRPr="00946AFD">
        <w:rPr>
          <w:rFonts w:ascii="Verdana" w:eastAsia="Times New Roman" w:hAnsi="Verdana" w:cs="Times New Roman"/>
          <w:color w:val="000000"/>
          <w:sz w:val="17"/>
          <w:szCs w:val="17"/>
          <w:lang w:eastAsia="es-HN"/>
        </w:rPr>
        <w:t>embólico</w:t>
      </w:r>
      <w:proofErr w:type="spellEnd"/>
      <w:r w:rsidRPr="00946AFD">
        <w:rPr>
          <w:rFonts w:ascii="Verdana" w:eastAsia="Times New Roman" w:hAnsi="Verdana" w:cs="Times New Roman"/>
          <w:color w:val="000000"/>
          <w:sz w:val="17"/>
          <w:szCs w:val="17"/>
          <w:lang w:eastAsia="es-HN"/>
        </w:rPr>
        <w:t>.</w:t>
      </w:r>
    </w:p>
    <w:p w:rsidR="00946AFD" w:rsidRPr="00946AFD" w:rsidRDefault="00946AFD" w:rsidP="00946AFD">
      <w:pPr>
        <w:numPr>
          <w:ilvl w:val="1"/>
          <w:numId w:val="6"/>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 xml:space="preserve">Joroba de Hampton: opacidad triangular de base pleural y vértice hacia el </w:t>
      </w:r>
      <w:proofErr w:type="spellStart"/>
      <w:r w:rsidRPr="00946AFD">
        <w:rPr>
          <w:rFonts w:ascii="Verdana" w:eastAsia="Times New Roman" w:hAnsi="Verdana" w:cs="Times New Roman"/>
          <w:color w:val="000000"/>
          <w:sz w:val="17"/>
          <w:szCs w:val="17"/>
          <w:lang w:eastAsia="es-HN"/>
        </w:rPr>
        <w:t>hilio</w:t>
      </w:r>
      <w:proofErr w:type="spellEnd"/>
      <w:r w:rsidRPr="00946AFD">
        <w:rPr>
          <w:rFonts w:ascii="Verdana" w:eastAsia="Times New Roman" w:hAnsi="Verdana" w:cs="Times New Roman"/>
          <w:color w:val="000000"/>
          <w:sz w:val="17"/>
          <w:szCs w:val="17"/>
          <w:lang w:eastAsia="es-HN"/>
        </w:rPr>
        <w:t>, es poco frecuente.</w:t>
      </w:r>
    </w:p>
    <w:p w:rsidR="00946AFD" w:rsidRPr="00946AFD" w:rsidRDefault="00946AFD" w:rsidP="00946AFD">
      <w:pPr>
        <w:numPr>
          <w:ilvl w:val="1"/>
          <w:numId w:val="6"/>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Embolismo séptico: presenta muchas  opacidades redondeadas o en cuña, periféricas y mal definidas.</w:t>
      </w:r>
    </w:p>
    <w:p w:rsidR="00946AFD" w:rsidRPr="00946AFD" w:rsidRDefault="00946AFD" w:rsidP="00946AFD">
      <w:pPr>
        <w:numPr>
          <w:ilvl w:val="1"/>
          <w:numId w:val="6"/>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 xml:space="preserve">Embolismo graso: son </w:t>
      </w:r>
      <w:proofErr w:type="gramStart"/>
      <w:r w:rsidRPr="00946AFD">
        <w:rPr>
          <w:rFonts w:ascii="Verdana" w:eastAsia="Times New Roman" w:hAnsi="Verdana" w:cs="Times New Roman"/>
          <w:color w:val="000000"/>
          <w:sz w:val="17"/>
          <w:szCs w:val="17"/>
          <w:lang w:eastAsia="es-HN"/>
        </w:rPr>
        <w:t>infiltrados alveolares difusos y bilaterales similar</w:t>
      </w:r>
      <w:proofErr w:type="gramEnd"/>
      <w:r w:rsidRPr="00946AFD">
        <w:rPr>
          <w:rFonts w:ascii="Verdana" w:eastAsia="Times New Roman" w:hAnsi="Verdana" w:cs="Times New Roman"/>
          <w:color w:val="000000"/>
          <w:sz w:val="17"/>
          <w:szCs w:val="17"/>
          <w:lang w:eastAsia="es-HN"/>
        </w:rPr>
        <w:t xml:space="preserve"> a un edema agudo de pulmón que aparecen entre las 12-72 horas tras el traumatismo.</w:t>
      </w:r>
    </w:p>
    <w:p w:rsidR="00946AFD" w:rsidRPr="00946AFD" w:rsidRDefault="00946AFD" w:rsidP="00946AFD">
      <w:pPr>
        <w:spacing w:after="0" w:line="240" w:lineRule="auto"/>
        <w:rPr>
          <w:rFonts w:ascii="Times New Roman" w:eastAsia="Times New Roman" w:hAnsi="Times New Roman" w:cs="Times New Roman"/>
          <w:sz w:val="24"/>
          <w:szCs w:val="24"/>
          <w:lang w:eastAsia="es-HN"/>
        </w:rPr>
      </w:pPr>
      <w:r w:rsidRPr="00946AFD">
        <w:rPr>
          <w:rFonts w:ascii="Verdana" w:eastAsia="Times New Roman" w:hAnsi="Verdana" w:cs="Times New Roman"/>
          <w:color w:val="000000"/>
          <w:sz w:val="17"/>
          <w:lang w:eastAsia="es-HN"/>
        </w:rPr>
        <w:t>4.- Pruebas de confirmación</w:t>
      </w:r>
    </w:p>
    <w:p w:rsidR="00946AFD" w:rsidRPr="00946AFD" w:rsidRDefault="00946AFD" w:rsidP="00946AFD">
      <w:pPr>
        <w:numPr>
          <w:ilvl w:val="0"/>
          <w:numId w:val="7"/>
        </w:numPr>
        <w:spacing w:before="100" w:beforeAutospacing="1" w:after="100" w:afterAutospacing="1" w:line="240" w:lineRule="auto"/>
        <w:rPr>
          <w:rFonts w:ascii="Times New Roman" w:eastAsia="Times New Roman" w:hAnsi="Times New Roman" w:cs="Times New Roman"/>
          <w:sz w:val="24"/>
          <w:szCs w:val="24"/>
          <w:lang w:eastAsia="es-HN"/>
        </w:rPr>
      </w:pPr>
      <w:r w:rsidRPr="00946AFD">
        <w:rPr>
          <w:rFonts w:ascii="Verdana" w:eastAsia="Times New Roman" w:hAnsi="Verdana" w:cs="Times New Roman"/>
          <w:color w:val="000000"/>
          <w:sz w:val="17"/>
          <w:szCs w:val="17"/>
          <w:lang w:eastAsia="es-HN"/>
        </w:rPr>
        <w:t>Gammagrafía pulmonar de perfusión:</w:t>
      </w:r>
    </w:p>
    <w:p w:rsidR="00946AFD" w:rsidRPr="00946AFD" w:rsidRDefault="00946AFD" w:rsidP="00946AFD">
      <w:pPr>
        <w:numPr>
          <w:ilvl w:val="1"/>
          <w:numId w:val="7"/>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Tiene un gran valor en el diagnóstico de la embolia pulmonar</w:t>
      </w:r>
    </w:p>
    <w:p w:rsidR="00946AFD" w:rsidRPr="00946AFD" w:rsidRDefault="00946AFD" w:rsidP="00946AFD">
      <w:pPr>
        <w:numPr>
          <w:ilvl w:val="1"/>
          <w:numId w:val="7"/>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Hasta ahora era la primera exploración no invasiva que debía hacerse ante la sospecha de TEP</w:t>
      </w:r>
    </w:p>
    <w:p w:rsidR="00946AFD" w:rsidRPr="00946AFD" w:rsidRDefault="00946AFD" w:rsidP="00946AFD">
      <w:pPr>
        <w:numPr>
          <w:ilvl w:val="1"/>
          <w:numId w:val="7"/>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Inconvenientes: no está disponible en muchos centros y necesita el traslado del enfermo,  no es diagnóstica en un 38% de los casos</w:t>
      </w:r>
    </w:p>
    <w:p w:rsidR="00946AFD" w:rsidRPr="00946AFD" w:rsidRDefault="00946AFD" w:rsidP="00946AFD">
      <w:pPr>
        <w:numPr>
          <w:ilvl w:val="1"/>
          <w:numId w:val="7"/>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Una gammagrafía de perfusión normal, excluye TEP clínicamente significativo</w:t>
      </w:r>
    </w:p>
    <w:p w:rsidR="00946AFD" w:rsidRPr="00946AFD" w:rsidRDefault="00946AFD" w:rsidP="00946AFD">
      <w:pPr>
        <w:numPr>
          <w:ilvl w:val="1"/>
          <w:numId w:val="7"/>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En caso de que sea anormal es necesario completar el estudio con una gammagrafía de ventilación Xe</w:t>
      </w:r>
      <w:r w:rsidRPr="00946AFD">
        <w:rPr>
          <w:rFonts w:ascii="Verdana" w:eastAsia="Times New Roman" w:hAnsi="Verdana" w:cs="Times New Roman"/>
          <w:color w:val="000000"/>
          <w:sz w:val="17"/>
          <w:szCs w:val="17"/>
          <w:vertAlign w:val="superscript"/>
          <w:lang w:eastAsia="es-HN"/>
        </w:rPr>
        <w:t>133</w:t>
      </w:r>
    </w:p>
    <w:p w:rsidR="00946AFD" w:rsidRPr="00946AFD" w:rsidRDefault="00946AFD" w:rsidP="00946AFD">
      <w:pPr>
        <w:numPr>
          <w:ilvl w:val="1"/>
          <w:numId w:val="7"/>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Ventajas: es un método no invasivo, rápido, asequible, sencillo de realizar,  con alta sensibilidad y útil para el diagnóstico de TEP</w:t>
      </w:r>
    </w:p>
    <w:p w:rsidR="00946AFD" w:rsidRPr="00946AFD" w:rsidRDefault="00946AFD" w:rsidP="00946AFD">
      <w:pPr>
        <w:numPr>
          <w:ilvl w:val="0"/>
          <w:numId w:val="7"/>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TAC Helicoidal de tórax</w:t>
      </w:r>
    </w:p>
    <w:p w:rsidR="00946AFD" w:rsidRPr="00946AFD" w:rsidRDefault="00946AFD" w:rsidP="00946AFD">
      <w:pPr>
        <w:numPr>
          <w:ilvl w:val="1"/>
          <w:numId w:val="7"/>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Ventajas: Elevada sensibilidad y especificidad para detectar trombos en las arterias centrales y segmentarias, no tiene riesgos.</w:t>
      </w:r>
    </w:p>
    <w:p w:rsidR="00946AFD" w:rsidRPr="00946AFD" w:rsidRDefault="00946AFD" w:rsidP="00946AFD">
      <w:pPr>
        <w:numPr>
          <w:ilvl w:val="1"/>
          <w:numId w:val="7"/>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Inconvenientes:</w:t>
      </w:r>
      <w:proofErr w:type="gramStart"/>
      <w:r w:rsidRPr="00946AFD">
        <w:rPr>
          <w:rFonts w:ascii="Verdana" w:eastAsia="Times New Roman" w:hAnsi="Verdana" w:cs="Times New Roman"/>
          <w:color w:val="000000"/>
          <w:sz w:val="17"/>
          <w:szCs w:val="17"/>
          <w:lang w:eastAsia="es-HN"/>
        </w:rPr>
        <w:t>  no</w:t>
      </w:r>
      <w:proofErr w:type="gramEnd"/>
      <w:r w:rsidRPr="00946AFD">
        <w:rPr>
          <w:rFonts w:ascii="Verdana" w:eastAsia="Times New Roman" w:hAnsi="Verdana" w:cs="Times New Roman"/>
          <w:color w:val="000000"/>
          <w:sz w:val="17"/>
          <w:szCs w:val="17"/>
          <w:lang w:eastAsia="es-HN"/>
        </w:rPr>
        <w:t xml:space="preserve"> es capaz de diagnosticar TEP periféricos y  no está disponible en todos los hospitales.</w:t>
      </w:r>
    </w:p>
    <w:p w:rsidR="00946AFD" w:rsidRPr="00946AFD" w:rsidRDefault="00946AFD" w:rsidP="00946AFD">
      <w:pPr>
        <w:numPr>
          <w:ilvl w:val="1"/>
          <w:numId w:val="7"/>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Puede ser que con el tiempo vaya desplazando a la gammagrafía.</w:t>
      </w:r>
    </w:p>
    <w:p w:rsidR="00946AFD" w:rsidRPr="00946AFD" w:rsidRDefault="00946AFD" w:rsidP="00946AFD">
      <w:pPr>
        <w:spacing w:after="0" w:line="240" w:lineRule="auto"/>
        <w:rPr>
          <w:rFonts w:ascii="Times New Roman" w:eastAsia="Times New Roman" w:hAnsi="Times New Roman" w:cs="Times New Roman"/>
          <w:sz w:val="24"/>
          <w:szCs w:val="24"/>
          <w:lang w:eastAsia="es-HN"/>
        </w:rPr>
      </w:pPr>
      <w:r w:rsidRPr="00946AFD">
        <w:rPr>
          <w:rFonts w:ascii="Verdana" w:eastAsia="Times New Roman" w:hAnsi="Verdana" w:cs="Times New Roman"/>
          <w:color w:val="000000"/>
          <w:sz w:val="17"/>
          <w:lang w:eastAsia="es-HN"/>
        </w:rPr>
        <w:t xml:space="preserve">Las imágenes se obtienen por gamma cámara en 6-8 proyecciones. La imagen normal es una distribución homogénea de la actividad radioactiva en todas la proyecciones, cuando hay una obstrucción de un vaso, no hay proyección distal de las micro partículas, lo que provoca una ausencia de radioactividad en todo el territorio </w:t>
      </w:r>
      <w:proofErr w:type="spellStart"/>
      <w:r w:rsidRPr="00946AFD">
        <w:rPr>
          <w:rFonts w:ascii="Verdana" w:eastAsia="Times New Roman" w:hAnsi="Verdana" w:cs="Times New Roman"/>
          <w:color w:val="000000"/>
          <w:sz w:val="17"/>
          <w:lang w:eastAsia="es-HN"/>
        </w:rPr>
        <w:t>prefundido</w:t>
      </w:r>
      <w:proofErr w:type="spellEnd"/>
      <w:r w:rsidRPr="00946AFD">
        <w:rPr>
          <w:rFonts w:ascii="Verdana" w:eastAsia="Times New Roman" w:hAnsi="Verdana" w:cs="Times New Roman"/>
          <w:color w:val="000000"/>
          <w:sz w:val="17"/>
          <w:lang w:eastAsia="es-HN"/>
        </w:rPr>
        <w:t xml:space="preserve"> por el mismo como se puede apreciar en ésta gammagrafía.</w:t>
      </w:r>
    </w:p>
    <w:p w:rsidR="00946AFD" w:rsidRPr="00946AFD" w:rsidRDefault="00946AFD" w:rsidP="00946AFD">
      <w:pPr>
        <w:numPr>
          <w:ilvl w:val="0"/>
          <w:numId w:val="8"/>
        </w:numPr>
        <w:spacing w:before="100" w:beforeAutospacing="1" w:after="100" w:afterAutospacing="1" w:line="240" w:lineRule="auto"/>
        <w:rPr>
          <w:rFonts w:ascii="Times New Roman" w:eastAsia="Times New Roman" w:hAnsi="Times New Roman" w:cs="Times New Roman"/>
          <w:sz w:val="24"/>
          <w:szCs w:val="24"/>
          <w:lang w:eastAsia="es-HN"/>
        </w:rPr>
      </w:pPr>
      <w:r w:rsidRPr="00946AFD">
        <w:rPr>
          <w:rFonts w:ascii="Verdana" w:eastAsia="Times New Roman" w:hAnsi="Verdana" w:cs="Times New Roman"/>
          <w:color w:val="000000"/>
          <w:sz w:val="17"/>
          <w:szCs w:val="17"/>
          <w:lang w:eastAsia="es-HN"/>
        </w:rPr>
        <w:lastRenderedPageBreak/>
        <w:t>Arteriografía</w:t>
      </w:r>
    </w:p>
    <w:p w:rsidR="00946AFD" w:rsidRPr="00946AFD" w:rsidRDefault="00946AFD" w:rsidP="00946AFD">
      <w:pPr>
        <w:numPr>
          <w:ilvl w:val="1"/>
          <w:numId w:val="8"/>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Sensibilidad y especificidad del 99%.</w:t>
      </w:r>
    </w:p>
    <w:p w:rsidR="00946AFD" w:rsidRPr="00946AFD" w:rsidRDefault="00946AFD" w:rsidP="00946AFD">
      <w:pPr>
        <w:numPr>
          <w:ilvl w:val="1"/>
          <w:numId w:val="8"/>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Es la prueba definitiva y de referencia.</w:t>
      </w:r>
    </w:p>
    <w:p w:rsidR="00946AFD" w:rsidRPr="00946AFD" w:rsidRDefault="00946AFD" w:rsidP="00946AFD">
      <w:pPr>
        <w:numPr>
          <w:ilvl w:val="1"/>
          <w:numId w:val="8"/>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 xml:space="preserve">Es una técnica cruenta, con </w:t>
      </w:r>
      <w:proofErr w:type="spellStart"/>
      <w:r w:rsidRPr="00946AFD">
        <w:rPr>
          <w:rFonts w:ascii="Verdana" w:eastAsia="Times New Roman" w:hAnsi="Verdana" w:cs="Times New Roman"/>
          <w:color w:val="000000"/>
          <w:sz w:val="17"/>
          <w:szCs w:val="17"/>
          <w:lang w:eastAsia="es-HN"/>
        </w:rPr>
        <w:t>morbimortalidad</w:t>
      </w:r>
      <w:proofErr w:type="spellEnd"/>
      <w:r w:rsidRPr="00946AFD">
        <w:rPr>
          <w:rFonts w:ascii="Verdana" w:eastAsia="Times New Roman" w:hAnsi="Verdana" w:cs="Times New Roman"/>
          <w:color w:val="000000"/>
          <w:sz w:val="17"/>
          <w:szCs w:val="17"/>
          <w:lang w:eastAsia="es-HN"/>
        </w:rPr>
        <w:t>, precisa de infraestructura compleja no siempre disponible.</w:t>
      </w:r>
    </w:p>
    <w:p w:rsidR="00946AFD" w:rsidRPr="00946AFD" w:rsidRDefault="00946AFD" w:rsidP="00946AFD">
      <w:pPr>
        <w:numPr>
          <w:ilvl w:val="1"/>
          <w:numId w:val="8"/>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Se indica en los casos poco claros, en los que se necesita diagnóstico de certeza y en situaciones de extrema urgencia.</w:t>
      </w:r>
    </w:p>
    <w:p w:rsidR="00946AFD" w:rsidRPr="00946AFD" w:rsidRDefault="00946AFD" w:rsidP="00946AFD">
      <w:pPr>
        <w:numPr>
          <w:ilvl w:val="0"/>
          <w:numId w:val="8"/>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Eco cardiografía</w:t>
      </w:r>
    </w:p>
    <w:p w:rsidR="00946AFD" w:rsidRPr="00946AFD" w:rsidRDefault="00946AFD" w:rsidP="00946AFD">
      <w:pPr>
        <w:numPr>
          <w:ilvl w:val="1"/>
          <w:numId w:val="8"/>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No tiene riesgos y se puede hacer en la cabecera del enfermo.</w:t>
      </w:r>
    </w:p>
    <w:p w:rsidR="00946AFD" w:rsidRPr="00946AFD" w:rsidRDefault="00946AFD" w:rsidP="00946AFD">
      <w:pPr>
        <w:numPr>
          <w:ilvl w:val="1"/>
          <w:numId w:val="8"/>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Exploración inicial de elección en TEP inestables.</w:t>
      </w:r>
    </w:p>
    <w:p w:rsidR="00946AFD" w:rsidRPr="00946AFD" w:rsidRDefault="00946AFD" w:rsidP="00946AFD">
      <w:pPr>
        <w:numPr>
          <w:ilvl w:val="1"/>
          <w:numId w:val="8"/>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Inconvenientes: en TEP menores su sensibilidad es muy baja.</w:t>
      </w:r>
    </w:p>
    <w:p w:rsidR="00946AFD" w:rsidRPr="00946AFD" w:rsidRDefault="00946AFD" w:rsidP="00946AFD">
      <w:pPr>
        <w:spacing w:after="0" w:line="240" w:lineRule="auto"/>
        <w:rPr>
          <w:rFonts w:ascii="Times New Roman" w:eastAsia="Times New Roman" w:hAnsi="Times New Roman" w:cs="Times New Roman"/>
          <w:sz w:val="24"/>
          <w:szCs w:val="24"/>
          <w:lang w:eastAsia="es-HN"/>
        </w:rPr>
      </w:pPr>
      <w:r w:rsidRPr="00946AFD">
        <w:rPr>
          <w:rFonts w:ascii="Verdana" w:eastAsia="Times New Roman" w:hAnsi="Verdana" w:cs="Times New Roman"/>
          <w:color w:val="000000"/>
          <w:sz w:val="17"/>
          <w:lang w:eastAsia="es-HN"/>
        </w:rPr>
        <w:t xml:space="preserve">TEP inestables se hace Eco cardiografía aunque si hay signos de TEP y el enfermo está muy grave se puede hacer el tratamiento </w:t>
      </w:r>
      <w:proofErr w:type="spellStart"/>
      <w:r w:rsidRPr="00946AFD">
        <w:rPr>
          <w:rFonts w:ascii="Verdana" w:eastAsia="Times New Roman" w:hAnsi="Verdana" w:cs="Times New Roman"/>
          <w:color w:val="000000"/>
          <w:sz w:val="17"/>
          <w:lang w:eastAsia="es-HN"/>
        </w:rPr>
        <w:t>trombolítico</w:t>
      </w:r>
      <w:proofErr w:type="spellEnd"/>
      <w:r w:rsidRPr="00946AFD">
        <w:rPr>
          <w:rFonts w:ascii="Verdana" w:eastAsia="Times New Roman" w:hAnsi="Verdana" w:cs="Times New Roman"/>
          <w:color w:val="000000"/>
          <w:sz w:val="17"/>
          <w:lang w:eastAsia="es-HN"/>
        </w:rPr>
        <w:t xml:space="preserve"> sin hacer otras exploraciones.</w:t>
      </w:r>
    </w:p>
    <w:p w:rsidR="00946AFD" w:rsidRPr="00946AFD" w:rsidRDefault="00946AFD" w:rsidP="00946AFD">
      <w:pPr>
        <w:spacing w:before="100" w:beforeAutospacing="1" w:after="100" w:afterAutospacing="1" w:line="240" w:lineRule="auto"/>
        <w:rPr>
          <w:rFonts w:ascii="Times New Roman" w:eastAsia="Times New Roman" w:hAnsi="Times New Roman" w:cs="Times New Roman"/>
          <w:sz w:val="24"/>
          <w:szCs w:val="24"/>
          <w:lang w:eastAsia="es-HN"/>
        </w:rPr>
      </w:pPr>
      <w:r w:rsidRPr="00946AFD">
        <w:rPr>
          <w:rFonts w:ascii="Verdana" w:eastAsia="Times New Roman" w:hAnsi="Verdana" w:cs="Times New Roman"/>
          <w:b/>
          <w:bCs/>
          <w:color w:val="000000"/>
          <w:sz w:val="17"/>
          <w:szCs w:val="17"/>
          <w:lang w:eastAsia="es-HN"/>
        </w:rPr>
        <w:t xml:space="preserve">¿Para qué sirve el </w:t>
      </w:r>
      <w:proofErr w:type="spellStart"/>
      <w:r w:rsidRPr="00946AFD">
        <w:rPr>
          <w:rFonts w:ascii="Verdana" w:eastAsia="Times New Roman" w:hAnsi="Verdana" w:cs="Times New Roman"/>
          <w:b/>
          <w:bCs/>
          <w:color w:val="000000"/>
          <w:sz w:val="17"/>
          <w:szCs w:val="17"/>
          <w:lang w:eastAsia="es-HN"/>
        </w:rPr>
        <w:t>dimero</w:t>
      </w:r>
      <w:proofErr w:type="spellEnd"/>
      <w:r w:rsidRPr="00946AFD">
        <w:rPr>
          <w:rFonts w:ascii="Verdana" w:eastAsia="Times New Roman" w:hAnsi="Verdana" w:cs="Times New Roman"/>
          <w:b/>
          <w:bCs/>
          <w:color w:val="000000"/>
          <w:sz w:val="17"/>
          <w:szCs w:val="17"/>
          <w:lang w:eastAsia="es-HN"/>
        </w:rPr>
        <w:t>-D en el diagnóstico del TEP?:</w:t>
      </w:r>
    </w:p>
    <w:p w:rsidR="00946AFD" w:rsidRPr="00946AFD" w:rsidRDefault="00946AFD" w:rsidP="00946AFD">
      <w:pPr>
        <w:numPr>
          <w:ilvl w:val="0"/>
          <w:numId w:val="9"/>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 xml:space="preserve">El dímero D es muy poco específico para diagnosticar el TEP porque también se puede elevar  en otras enfermedades como son: IAM, ACVA, neoplasias, infecciones pulmonares, cirugía, </w:t>
      </w:r>
      <w:proofErr w:type="spellStart"/>
      <w:r w:rsidRPr="00946AFD">
        <w:rPr>
          <w:rFonts w:ascii="Verdana" w:eastAsia="Times New Roman" w:hAnsi="Verdana" w:cs="Times New Roman"/>
          <w:color w:val="000000"/>
          <w:sz w:val="17"/>
          <w:szCs w:val="17"/>
          <w:lang w:eastAsia="es-HN"/>
        </w:rPr>
        <w:t>hiperbilirrubinemia</w:t>
      </w:r>
      <w:proofErr w:type="spellEnd"/>
      <w:r w:rsidRPr="00946AFD">
        <w:rPr>
          <w:rFonts w:ascii="Verdana" w:eastAsia="Times New Roman" w:hAnsi="Verdana" w:cs="Times New Roman"/>
          <w:color w:val="000000"/>
          <w:sz w:val="17"/>
          <w:szCs w:val="17"/>
          <w:lang w:eastAsia="es-HN"/>
        </w:rPr>
        <w:t>, traumatismos, edad avanzada, embarazo, hipertensión, raza negra y enfermedades inflamatorias.</w:t>
      </w:r>
    </w:p>
    <w:p w:rsidR="00946AFD" w:rsidRPr="00946AFD" w:rsidRDefault="00946AFD" w:rsidP="00946AFD">
      <w:pPr>
        <w:numPr>
          <w:ilvl w:val="0"/>
          <w:numId w:val="9"/>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 xml:space="preserve">El dímero D tiene una gran sensibilidad y un alto valor predictivo negativo (tiene un gran valor para excluir el diagnóstico, aunque nunca de forma aislada, siempre debemos asociarlo a la sospecha clínica). Así si el valor del dímero-D es &lt; 500 </w:t>
      </w:r>
      <w:proofErr w:type="spellStart"/>
      <w:r w:rsidRPr="00946AFD">
        <w:rPr>
          <w:rFonts w:ascii="Verdana" w:eastAsia="Times New Roman" w:hAnsi="Verdana" w:cs="Times New Roman"/>
          <w:color w:val="000000"/>
          <w:sz w:val="17"/>
          <w:szCs w:val="17"/>
          <w:lang w:eastAsia="es-HN"/>
        </w:rPr>
        <w:t>ng</w:t>
      </w:r>
      <w:proofErr w:type="spellEnd"/>
      <w:r w:rsidRPr="00946AFD">
        <w:rPr>
          <w:rFonts w:ascii="Verdana" w:eastAsia="Times New Roman" w:hAnsi="Verdana" w:cs="Times New Roman"/>
          <w:color w:val="000000"/>
          <w:sz w:val="17"/>
          <w:szCs w:val="17"/>
          <w:lang w:eastAsia="es-HN"/>
        </w:rPr>
        <w:t>/ml y la sospecha clínica es baja nos permitiría excluir el diagnóstico de TEP y no sería necesario realizar otras pruebas complementarias.</w:t>
      </w:r>
    </w:p>
    <w:p w:rsidR="00946AFD" w:rsidRPr="00946AFD" w:rsidRDefault="00946AFD" w:rsidP="00946AFD">
      <w:pPr>
        <w:numPr>
          <w:ilvl w:val="0"/>
          <w:numId w:val="9"/>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El dímero-D no se acepta aisladamente para excluir el TEP, siempre hay que relacionarlo con la sospecha clínica y otras pruebas diagnósticas.</w:t>
      </w:r>
    </w:p>
    <w:p w:rsidR="00946AFD" w:rsidRPr="00946AFD" w:rsidRDefault="00946AFD" w:rsidP="00946AFD">
      <w:p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Debemos hacer un diagnóstico diferencial de TEP con:</w:t>
      </w:r>
    </w:p>
    <w:tbl>
      <w:tblPr>
        <w:tblW w:w="3500" w:type="pct"/>
        <w:jc w:val="center"/>
        <w:tblCellSpacing w:w="0" w:type="dxa"/>
        <w:tblBorders>
          <w:top w:val="single" w:sz="6" w:space="0" w:color="008888"/>
          <w:left w:val="single" w:sz="6" w:space="0" w:color="008888"/>
          <w:bottom w:val="single" w:sz="6" w:space="0" w:color="008888"/>
          <w:right w:val="single" w:sz="6" w:space="0" w:color="008888"/>
        </w:tblBorders>
        <w:tblCellMar>
          <w:top w:w="45" w:type="dxa"/>
          <w:left w:w="45" w:type="dxa"/>
          <w:bottom w:w="45" w:type="dxa"/>
          <w:right w:w="45" w:type="dxa"/>
        </w:tblCellMar>
        <w:tblLook w:val="04A0"/>
      </w:tblPr>
      <w:tblGrid>
        <w:gridCol w:w="2795"/>
        <w:gridCol w:w="3465"/>
      </w:tblGrid>
      <w:tr w:rsidR="00946AFD" w:rsidRPr="00946AFD" w:rsidTr="00946AFD">
        <w:trPr>
          <w:tblCellSpacing w:w="0" w:type="dxa"/>
          <w:jc w:val="center"/>
        </w:trPr>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numPr>
                <w:ilvl w:val="0"/>
                <w:numId w:val="10"/>
              </w:numPr>
              <w:spacing w:before="100" w:beforeAutospacing="1" w:after="100" w:afterAutospacing="1" w:line="240" w:lineRule="auto"/>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Infarto agudo de miocardio</w:t>
            </w:r>
          </w:p>
          <w:p w:rsidR="00946AFD" w:rsidRPr="00946AFD" w:rsidRDefault="00946AFD" w:rsidP="00946AFD">
            <w:pPr>
              <w:numPr>
                <w:ilvl w:val="0"/>
                <w:numId w:val="10"/>
              </w:numPr>
              <w:spacing w:before="100" w:beforeAutospacing="1" w:after="100" w:afterAutospacing="1" w:line="240" w:lineRule="auto"/>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Edema agudo de pulmón</w:t>
            </w:r>
          </w:p>
          <w:p w:rsidR="00946AFD" w:rsidRPr="00946AFD" w:rsidRDefault="00946AFD" w:rsidP="00946AFD">
            <w:pPr>
              <w:numPr>
                <w:ilvl w:val="0"/>
                <w:numId w:val="10"/>
              </w:numPr>
              <w:spacing w:before="100" w:beforeAutospacing="1" w:after="100" w:afterAutospacing="1" w:line="240" w:lineRule="auto"/>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Neumotórax</w:t>
            </w:r>
          </w:p>
          <w:p w:rsidR="00946AFD" w:rsidRPr="00946AFD" w:rsidRDefault="00946AFD" w:rsidP="00946AFD">
            <w:pPr>
              <w:numPr>
                <w:ilvl w:val="0"/>
                <w:numId w:val="10"/>
              </w:numPr>
              <w:spacing w:before="100" w:beforeAutospacing="1" w:after="100" w:afterAutospacing="1" w:line="240" w:lineRule="auto"/>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Pericarditis aguda</w:t>
            </w:r>
          </w:p>
          <w:p w:rsidR="00946AFD" w:rsidRPr="00946AFD" w:rsidRDefault="00946AFD" w:rsidP="00946AFD">
            <w:pPr>
              <w:numPr>
                <w:ilvl w:val="0"/>
                <w:numId w:val="10"/>
              </w:numPr>
              <w:spacing w:before="100" w:beforeAutospacing="1" w:after="100" w:afterAutospacing="1" w:line="240" w:lineRule="auto"/>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 xml:space="preserve">Aneurisma </w:t>
            </w:r>
            <w:proofErr w:type="spellStart"/>
            <w:r w:rsidRPr="00946AFD">
              <w:rPr>
                <w:rFonts w:ascii="Verdana" w:eastAsia="Times New Roman" w:hAnsi="Verdana" w:cs="Times New Roman"/>
                <w:sz w:val="17"/>
                <w:szCs w:val="17"/>
                <w:lang w:eastAsia="es-HN"/>
              </w:rPr>
              <w:t>disecante</w:t>
            </w:r>
            <w:proofErr w:type="spellEnd"/>
            <w:r w:rsidRPr="00946AFD">
              <w:rPr>
                <w:rFonts w:ascii="Verdana" w:eastAsia="Times New Roman" w:hAnsi="Verdana" w:cs="Times New Roman"/>
                <w:sz w:val="17"/>
                <w:szCs w:val="17"/>
                <w:lang w:eastAsia="es-HN"/>
              </w:rPr>
              <w:t xml:space="preserve"> de aorta</w:t>
            </w:r>
          </w:p>
          <w:p w:rsidR="00946AFD" w:rsidRPr="00946AFD" w:rsidRDefault="00946AFD" w:rsidP="00946AFD">
            <w:pPr>
              <w:numPr>
                <w:ilvl w:val="0"/>
                <w:numId w:val="10"/>
              </w:numPr>
              <w:spacing w:before="100" w:beforeAutospacing="1" w:after="100" w:afterAutospacing="1" w:line="240" w:lineRule="auto"/>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Neumonía</w:t>
            </w:r>
          </w:p>
        </w:tc>
        <w:tc>
          <w:tcPr>
            <w:tcW w:w="0" w:type="auto"/>
            <w:tcBorders>
              <w:top w:val="nil"/>
              <w:left w:val="nil"/>
              <w:bottom w:val="dashed" w:sz="6" w:space="0" w:color="CCCCCC"/>
              <w:right w:val="dashed" w:sz="6" w:space="0" w:color="CCCCCC"/>
            </w:tcBorders>
            <w:shd w:val="clear" w:color="auto" w:fill="F7F7F7"/>
            <w:hideMark/>
          </w:tcPr>
          <w:p w:rsidR="00946AFD" w:rsidRPr="00946AFD" w:rsidRDefault="00946AFD" w:rsidP="00946AFD">
            <w:pPr>
              <w:numPr>
                <w:ilvl w:val="0"/>
                <w:numId w:val="11"/>
              </w:numPr>
              <w:spacing w:before="100" w:beforeAutospacing="1" w:after="100" w:afterAutospacing="1" w:line="240" w:lineRule="auto"/>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Obstrucción bronquial aguda/crónica agudizada</w:t>
            </w:r>
          </w:p>
          <w:p w:rsidR="00946AFD" w:rsidRPr="00946AFD" w:rsidRDefault="00946AFD" w:rsidP="00946AFD">
            <w:pPr>
              <w:numPr>
                <w:ilvl w:val="0"/>
                <w:numId w:val="11"/>
              </w:numPr>
              <w:spacing w:before="100" w:beforeAutospacing="1" w:after="100" w:afterAutospacing="1" w:line="240" w:lineRule="auto"/>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Pleuritis aguda</w:t>
            </w:r>
          </w:p>
          <w:p w:rsidR="00946AFD" w:rsidRPr="00946AFD" w:rsidRDefault="00946AFD" w:rsidP="00946AFD">
            <w:pPr>
              <w:numPr>
                <w:ilvl w:val="0"/>
                <w:numId w:val="11"/>
              </w:numPr>
              <w:spacing w:before="100" w:beforeAutospacing="1" w:after="100" w:afterAutospacing="1" w:line="240" w:lineRule="auto"/>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 xml:space="preserve">Taponamiento </w:t>
            </w:r>
            <w:proofErr w:type="spellStart"/>
            <w:r w:rsidRPr="00946AFD">
              <w:rPr>
                <w:rFonts w:ascii="Verdana" w:eastAsia="Times New Roman" w:hAnsi="Verdana" w:cs="Times New Roman"/>
                <w:sz w:val="17"/>
                <w:szCs w:val="17"/>
                <w:lang w:eastAsia="es-HN"/>
              </w:rPr>
              <w:t>pericárdico</w:t>
            </w:r>
            <w:proofErr w:type="spellEnd"/>
          </w:p>
          <w:p w:rsidR="00946AFD" w:rsidRPr="00946AFD" w:rsidRDefault="00946AFD" w:rsidP="00946AFD">
            <w:pPr>
              <w:numPr>
                <w:ilvl w:val="0"/>
                <w:numId w:val="11"/>
              </w:numPr>
              <w:spacing w:before="100" w:beforeAutospacing="1" w:after="100" w:afterAutospacing="1" w:line="240" w:lineRule="auto"/>
              <w:rPr>
                <w:rFonts w:ascii="Verdana" w:eastAsia="Times New Roman" w:hAnsi="Verdana" w:cs="Times New Roman"/>
                <w:sz w:val="17"/>
                <w:szCs w:val="17"/>
                <w:lang w:eastAsia="es-HN"/>
              </w:rPr>
            </w:pPr>
            <w:proofErr w:type="spellStart"/>
            <w:r w:rsidRPr="00946AFD">
              <w:rPr>
                <w:rFonts w:ascii="Verdana" w:eastAsia="Times New Roman" w:hAnsi="Verdana" w:cs="Times New Roman"/>
                <w:sz w:val="17"/>
                <w:szCs w:val="17"/>
                <w:lang w:eastAsia="es-HN"/>
              </w:rPr>
              <w:t>Sepsis</w:t>
            </w:r>
            <w:proofErr w:type="spellEnd"/>
          </w:p>
          <w:p w:rsidR="00946AFD" w:rsidRPr="00946AFD" w:rsidRDefault="00946AFD" w:rsidP="00946AFD">
            <w:pPr>
              <w:numPr>
                <w:ilvl w:val="0"/>
                <w:numId w:val="11"/>
              </w:numPr>
              <w:spacing w:before="100" w:beforeAutospacing="1" w:after="100" w:afterAutospacing="1" w:line="240" w:lineRule="auto"/>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Carcinoma bronquial</w:t>
            </w:r>
          </w:p>
          <w:p w:rsidR="00946AFD" w:rsidRPr="00946AFD" w:rsidRDefault="00946AFD" w:rsidP="00946AFD">
            <w:pPr>
              <w:numPr>
                <w:ilvl w:val="0"/>
                <w:numId w:val="11"/>
              </w:numPr>
              <w:spacing w:before="100" w:beforeAutospacing="1" w:after="100" w:afterAutospacing="1" w:line="240" w:lineRule="auto"/>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TBC (por la hemoptisis)</w:t>
            </w:r>
          </w:p>
        </w:tc>
      </w:tr>
    </w:tbl>
    <w:p w:rsidR="00946AFD" w:rsidRPr="00946AFD" w:rsidRDefault="00946AFD" w:rsidP="00946AFD">
      <w:pPr>
        <w:spacing w:after="0" w:line="240" w:lineRule="auto"/>
        <w:rPr>
          <w:rFonts w:ascii="Times New Roman" w:eastAsia="Times New Roman" w:hAnsi="Times New Roman" w:cs="Times New Roman"/>
          <w:sz w:val="24"/>
          <w:szCs w:val="24"/>
          <w:lang w:eastAsia="es-HN"/>
        </w:rPr>
      </w:pPr>
    </w:p>
    <w:tbl>
      <w:tblPr>
        <w:tblW w:w="5000" w:type="pct"/>
        <w:tblCellSpacing w:w="0" w:type="dxa"/>
        <w:tblCellMar>
          <w:left w:w="0" w:type="dxa"/>
          <w:right w:w="0" w:type="dxa"/>
        </w:tblCellMar>
        <w:tblLook w:val="04A0"/>
      </w:tblPr>
      <w:tblGrid>
        <w:gridCol w:w="300"/>
        <w:gridCol w:w="8538"/>
      </w:tblGrid>
      <w:tr w:rsidR="00946AFD" w:rsidRPr="00946AFD" w:rsidTr="00946AFD">
        <w:trPr>
          <w:trHeight w:val="300"/>
          <w:tblCellSpacing w:w="0" w:type="dxa"/>
        </w:trPr>
        <w:tc>
          <w:tcPr>
            <w:tcW w:w="300" w:type="dxa"/>
            <w:shd w:val="clear" w:color="auto" w:fill="DEEFEF"/>
            <w:vAlign w:val="center"/>
            <w:hideMark/>
          </w:tcPr>
          <w:p w:rsidR="00946AFD" w:rsidRPr="00946AFD" w:rsidRDefault="00946AFD" w:rsidP="00946AFD">
            <w:pPr>
              <w:spacing w:after="0" w:line="240" w:lineRule="auto"/>
              <w:jc w:val="center"/>
              <w:rPr>
                <w:rFonts w:ascii="Verdana" w:eastAsia="Times New Roman" w:hAnsi="Verdana" w:cs="Times New Roman"/>
                <w:b/>
                <w:bCs/>
                <w:color w:val="909090"/>
                <w:sz w:val="20"/>
                <w:szCs w:val="20"/>
                <w:lang w:eastAsia="es-HN"/>
              </w:rPr>
            </w:pPr>
            <w:r>
              <w:rPr>
                <w:rFonts w:ascii="Verdana" w:eastAsia="Times New Roman" w:hAnsi="Verdana" w:cs="Times New Roman"/>
                <w:noProof/>
                <w:color w:val="008888"/>
                <w:sz w:val="17"/>
                <w:szCs w:val="17"/>
                <w:lang w:eastAsia="es-HN"/>
              </w:rPr>
              <w:drawing>
                <wp:inline distT="0" distB="0" distL="0" distR="0">
                  <wp:extent cx="133350" cy="123825"/>
                  <wp:effectExtent l="19050" t="0" r="0" b="0"/>
                  <wp:docPr id="4" name="Imagen 4" descr="http://www.fisterra.com/guias2/images3/flecha3.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fisterra.com/guias2/images3/flecha3.gif">
                            <a:hlinkClick r:id="rId5"/>
                          </pic:cNvPr>
                          <pic:cNvPicPr>
                            <a:picLocks noChangeAspect="1" noChangeArrowheads="1"/>
                          </pic:cNvPicPr>
                        </pic:nvPicPr>
                        <pic:blipFill>
                          <a:blip r:embed="rId6" cstate="print"/>
                          <a:srcRect/>
                          <a:stretch>
                            <a:fillRect/>
                          </a:stretch>
                        </pic:blipFill>
                        <pic:spPr bwMode="auto">
                          <a:xfrm>
                            <a:off x="0" y="0"/>
                            <a:ext cx="133350" cy="123825"/>
                          </a:xfrm>
                          <a:prstGeom prst="rect">
                            <a:avLst/>
                          </a:prstGeom>
                          <a:noFill/>
                          <a:ln w="9525">
                            <a:noFill/>
                            <a:miter lim="800000"/>
                            <a:headEnd/>
                            <a:tailEnd/>
                          </a:ln>
                        </pic:spPr>
                      </pic:pic>
                    </a:graphicData>
                  </a:graphic>
                </wp:inline>
              </w:drawing>
            </w:r>
          </w:p>
        </w:tc>
        <w:tc>
          <w:tcPr>
            <w:tcW w:w="0" w:type="auto"/>
            <w:shd w:val="clear" w:color="auto" w:fill="F4F4F4"/>
            <w:vAlign w:val="center"/>
            <w:hideMark/>
          </w:tcPr>
          <w:p w:rsidR="00946AFD" w:rsidRPr="00946AFD" w:rsidRDefault="00946AFD" w:rsidP="00946AFD">
            <w:pPr>
              <w:spacing w:after="0" w:line="240" w:lineRule="auto"/>
              <w:rPr>
                <w:rFonts w:ascii="Verdana" w:eastAsia="Times New Roman" w:hAnsi="Verdana" w:cs="Times New Roman"/>
                <w:sz w:val="17"/>
                <w:szCs w:val="17"/>
                <w:lang w:eastAsia="es-HN"/>
              </w:rPr>
            </w:pPr>
            <w:r w:rsidRPr="00946AFD">
              <w:rPr>
                <w:rFonts w:ascii="Verdana" w:eastAsia="Times New Roman" w:hAnsi="Verdana" w:cs="Times New Roman"/>
                <w:sz w:val="17"/>
                <w:szCs w:val="17"/>
                <w:lang w:eastAsia="es-HN"/>
              </w:rPr>
              <w:t> </w:t>
            </w:r>
            <w:bookmarkStart w:id="2" w:name="Tratamiento"/>
            <w:bookmarkEnd w:id="2"/>
            <w:r w:rsidRPr="00946AFD">
              <w:rPr>
                <w:rFonts w:ascii="Verdana" w:eastAsia="Times New Roman" w:hAnsi="Verdana" w:cs="Times New Roman"/>
                <w:b/>
                <w:bCs/>
                <w:sz w:val="17"/>
                <w:szCs w:val="17"/>
                <w:lang w:eastAsia="es-HN"/>
              </w:rPr>
              <w:t>¿Cómo se trata?</w:t>
            </w:r>
          </w:p>
        </w:tc>
      </w:tr>
    </w:tbl>
    <w:p w:rsidR="00946AFD" w:rsidRPr="00946AFD" w:rsidRDefault="00946AFD" w:rsidP="00946AFD">
      <w:pPr>
        <w:spacing w:before="100" w:beforeAutospacing="1" w:after="100" w:afterAutospacing="1" w:line="240" w:lineRule="auto"/>
        <w:rPr>
          <w:rFonts w:ascii="Times New Roman" w:eastAsia="Times New Roman" w:hAnsi="Times New Roman" w:cs="Times New Roman"/>
          <w:sz w:val="24"/>
          <w:szCs w:val="24"/>
          <w:lang w:eastAsia="es-HN"/>
        </w:rPr>
      </w:pPr>
      <w:r w:rsidRPr="00946AFD">
        <w:rPr>
          <w:rFonts w:ascii="Verdana" w:eastAsia="Times New Roman" w:hAnsi="Verdana" w:cs="Times New Roman"/>
          <w:color w:val="000000"/>
          <w:sz w:val="17"/>
          <w:szCs w:val="17"/>
          <w:lang w:eastAsia="es-HN"/>
        </w:rPr>
        <w:t xml:space="preserve">El </w:t>
      </w:r>
      <w:proofErr w:type="spellStart"/>
      <w:r w:rsidRPr="00946AFD">
        <w:rPr>
          <w:rFonts w:ascii="Verdana" w:eastAsia="Times New Roman" w:hAnsi="Verdana" w:cs="Times New Roman"/>
          <w:color w:val="000000"/>
          <w:sz w:val="17"/>
          <w:szCs w:val="17"/>
          <w:lang w:eastAsia="es-HN"/>
        </w:rPr>
        <w:t>tromboembolismo</w:t>
      </w:r>
      <w:proofErr w:type="spellEnd"/>
      <w:r w:rsidRPr="00946AFD">
        <w:rPr>
          <w:rFonts w:ascii="Verdana" w:eastAsia="Times New Roman" w:hAnsi="Verdana" w:cs="Times New Roman"/>
          <w:color w:val="000000"/>
          <w:sz w:val="17"/>
          <w:szCs w:val="17"/>
          <w:lang w:eastAsia="es-HN"/>
        </w:rPr>
        <w:t xml:space="preserve"> pulmonar es siempre una urgencia médica. En caso de sospecha clínica, conviene no demorar el ingreso hospitalario para confirmar lo más rápidamente posible el diagnóstico, y proceder al tratamiento. La rapidez de instauración del tratamiento es importante, sobre todo para evitar TEP de repetición, que son la causa fundamental de muerte en esta enfermedad. El 90% de las muertes por TEP se establecen en un periodo de 1-2 horas, antes de establecer el diagnóstico y el tratamiento.</w:t>
      </w:r>
    </w:p>
    <w:p w:rsidR="00946AFD" w:rsidRPr="00946AFD" w:rsidRDefault="00946AFD" w:rsidP="00946AFD">
      <w:p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 xml:space="preserve">Cuando hay una alta sospecha de TEP o está confirmado el diagnóstico, el tratamiento se comienza habitualmente con heparina no fraccionada </w:t>
      </w:r>
      <w:proofErr w:type="spellStart"/>
      <w:r w:rsidRPr="00946AFD">
        <w:rPr>
          <w:rFonts w:ascii="Verdana" w:eastAsia="Times New Roman" w:hAnsi="Verdana" w:cs="Times New Roman"/>
          <w:color w:val="000000"/>
          <w:sz w:val="17"/>
          <w:szCs w:val="17"/>
          <w:lang w:eastAsia="es-HN"/>
        </w:rPr>
        <w:t>i.v.</w:t>
      </w:r>
      <w:proofErr w:type="spellEnd"/>
      <w:r w:rsidRPr="00946AFD">
        <w:rPr>
          <w:rFonts w:ascii="Verdana" w:eastAsia="Times New Roman" w:hAnsi="Verdana" w:cs="Times New Roman"/>
          <w:color w:val="000000"/>
          <w:sz w:val="17"/>
          <w:szCs w:val="17"/>
          <w:lang w:eastAsia="es-HN"/>
        </w:rPr>
        <w:t xml:space="preserve"> a continuación se introducen anticoagulantes orales, superponiendo ambos tratamientos durante 4-5 días. Hay estudios recientes que demuestran que la </w:t>
      </w:r>
      <w:proofErr w:type="spellStart"/>
      <w:r w:rsidRPr="00946AFD">
        <w:rPr>
          <w:rFonts w:ascii="Verdana" w:eastAsia="Times New Roman" w:hAnsi="Verdana" w:cs="Times New Roman"/>
          <w:color w:val="000000"/>
          <w:sz w:val="17"/>
          <w:szCs w:val="17"/>
          <w:lang w:eastAsia="es-HN"/>
        </w:rPr>
        <w:t>tinzaparina</w:t>
      </w:r>
      <w:proofErr w:type="spellEnd"/>
      <w:r w:rsidRPr="00946AFD">
        <w:rPr>
          <w:rFonts w:ascii="Verdana" w:eastAsia="Times New Roman" w:hAnsi="Verdana" w:cs="Times New Roman"/>
          <w:color w:val="000000"/>
          <w:sz w:val="17"/>
          <w:szCs w:val="17"/>
          <w:lang w:eastAsia="es-HN"/>
        </w:rPr>
        <w:t xml:space="preserve"> subcutánea tiene la misma seguridad y eficacia que la heparina no fraccionada.</w:t>
      </w:r>
    </w:p>
    <w:p w:rsidR="00946AFD" w:rsidRPr="00946AFD" w:rsidRDefault="00946AFD" w:rsidP="00946AFD">
      <w:p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lastRenderedPageBreak/>
        <w:t>Medidas generales:</w:t>
      </w:r>
    </w:p>
    <w:p w:rsidR="00946AFD" w:rsidRPr="00946AFD" w:rsidRDefault="00946AFD" w:rsidP="00946AFD">
      <w:pPr>
        <w:numPr>
          <w:ilvl w:val="0"/>
          <w:numId w:val="12"/>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Toma de constantes (TA, frecuencia cardiaca y respiratoria, temperatura )</w:t>
      </w:r>
    </w:p>
    <w:p w:rsidR="00946AFD" w:rsidRPr="00946AFD" w:rsidRDefault="00946AFD" w:rsidP="00946AFD">
      <w:pPr>
        <w:numPr>
          <w:ilvl w:val="0"/>
          <w:numId w:val="12"/>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Canalizar una vía.</w:t>
      </w:r>
    </w:p>
    <w:p w:rsidR="00946AFD" w:rsidRPr="00946AFD" w:rsidRDefault="00946AFD" w:rsidP="00946AFD">
      <w:pPr>
        <w:numPr>
          <w:ilvl w:val="0"/>
          <w:numId w:val="12"/>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EKG y RX.</w:t>
      </w:r>
    </w:p>
    <w:p w:rsidR="00946AFD" w:rsidRPr="00946AFD" w:rsidRDefault="00946AFD" w:rsidP="00946AFD">
      <w:pPr>
        <w:numPr>
          <w:ilvl w:val="0"/>
          <w:numId w:val="12"/>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 xml:space="preserve">Oxigeno con </w:t>
      </w:r>
      <w:proofErr w:type="spellStart"/>
      <w:r w:rsidRPr="00946AFD">
        <w:rPr>
          <w:rFonts w:ascii="Verdana" w:eastAsia="Times New Roman" w:hAnsi="Verdana" w:cs="Times New Roman"/>
          <w:color w:val="000000"/>
          <w:sz w:val="17"/>
          <w:szCs w:val="17"/>
          <w:lang w:eastAsia="es-HN"/>
        </w:rPr>
        <w:t>Ventimask</w:t>
      </w:r>
      <w:proofErr w:type="spellEnd"/>
      <w:r w:rsidRPr="00946AFD">
        <w:rPr>
          <w:rFonts w:ascii="Verdana" w:eastAsia="Times New Roman" w:hAnsi="Verdana" w:cs="Times New Roman"/>
          <w:color w:val="000000"/>
          <w:sz w:val="17"/>
          <w:szCs w:val="17"/>
          <w:lang w:eastAsia="es-HN"/>
        </w:rPr>
        <w:t xml:space="preserve"> al 50%.</w:t>
      </w:r>
    </w:p>
    <w:p w:rsidR="00946AFD" w:rsidRPr="00946AFD" w:rsidRDefault="00946AFD" w:rsidP="00946AFD">
      <w:pPr>
        <w:numPr>
          <w:ilvl w:val="0"/>
          <w:numId w:val="12"/>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 xml:space="preserve">Analgesia: bolo de cloruro mórfico 10 mg </w:t>
      </w:r>
      <w:proofErr w:type="spellStart"/>
      <w:r w:rsidRPr="00946AFD">
        <w:rPr>
          <w:rFonts w:ascii="Verdana" w:eastAsia="Times New Roman" w:hAnsi="Verdana" w:cs="Times New Roman"/>
          <w:color w:val="000000"/>
          <w:sz w:val="17"/>
          <w:szCs w:val="17"/>
          <w:lang w:eastAsia="es-HN"/>
        </w:rPr>
        <w:t>i.v.</w:t>
      </w:r>
      <w:proofErr w:type="spellEnd"/>
      <w:r w:rsidRPr="00946AFD">
        <w:rPr>
          <w:rFonts w:ascii="Verdana" w:eastAsia="Times New Roman" w:hAnsi="Verdana" w:cs="Times New Roman"/>
          <w:color w:val="000000"/>
          <w:sz w:val="17"/>
          <w:szCs w:val="17"/>
          <w:lang w:eastAsia="es-HN"/>
        </w:rPr>
        <w:t xml:space="preserve"> que se puede repetir cada 4-6 horas (Se prepara diluyendo 1 ampolla en 9ml de suero fisiológico, razón de 2 ml/ minuto).</w:t>
      </w:r>
    </w:p>
    <w:p w:rsidR="00946AFD" w:rsidRPr="00946AFD" w:rsidRDefault="00946AFD" w:rsidP="00946AFD">
      <w:pPr>
        <w:numPr>
          <w:ilvl w:val="0"/>
          <w:numId w:val="12"/>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Tratamiento del shock obstructivo.</w:t>
      </w:r>
    </w:p>
    <w:p w:rsidR="00946AFD" w:rsidRPr="00946AFD" w:rsidRDefault="00946AFD" w:rsidP="00946AFD">
      <w:p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Medidas específicas</w:t>
      </w:r>
    </w:p>
    <w:p w:rsidR="00946AFD" w:rsidRPr="00946AFD" w:rsidRDefault="00946AFD" w:rsidP="00946AFD">
      <w:pPr>
        <w:numPr>
          <w:ilvl w:val="0"/>
          <w:numId w:val="13"/>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Heparina sódica I.V.: La heparina sódica no fraccionada intravenosa es la utilizada clásicamente en el tratamiento del TEP. Se recomienda en perfusión continua porque la intermitente (cada 4 horas) tiene mayor tendencia al sangrado y a la recurrencia del TEP.</w:t>
      </w:r>
    </w:p>
    <w:p w:rsidR="00946AFD" w:rsidRPr="00946AFD" w:rsidRDefault="00946AFD" w:rsidP="00946AFD">
      <w:pPr>
        <w:spacing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 xml:space="preserve">Ante la sospecha de TEP el tratamiento con heparina debe iniciarse lo antes posible, si no hay contraindicación. Se da un bolo </w:t>
      </w:r>
      <w:proofErr w:type="spellStart"/>
      <w:r w:rsidRPr="00946AFD">
        <w:rPr>
          <w:rFonts w:ascii="Verdana" w:eastAsia="Times New Roman" w:hAnsi="Verdana" w:cs="Times New Roman"/>
          <w:color w:val="000000"/>
          <w:sz w:val="17"/>
          <w:szCs w:val="17"/>
          <w:lang w:eastAsia="es-HN"/>
        </w:rPr>
        <w:t>i.v</w:t>
      </w:r>
      <w:proofErr w:type="spellEnd"/>
      <w:r w:rsidRPr="00946AFD">
        <w:rPr>
          <w:rFonts w:ascii="Verdana" w:eastAsia="Times New Roman" w:hAnsi="Verdana" w:cs="Times New Roman"/>
          <w:color w:val="000000"/>
          <w:sz w:val="17"/>
          <w:szCs w:val="17"/>
          <w:lang w:eastAsia="es-HN"/>
        </w:rPr>
        <w:t xml:space="preserve"> de (5.000-10.000 U.I) seguido de perfusión continua a 15-25 U/KG de peso y hora, sin sobrepasar la dosis de 1,600 UI/H. Debemos hacer controles de coagulación midiendo el tiempo de tromboplastina parcial activada (TTPA), considerando el rango terapéutico cuando se encuentra 1,5-2,5 veces el valor basal de control.</w:t>
      </w:r>
    </w:p>
    <w:p w:rsidR="00946AFD" w:rsidRPr="00946AFD" w:rsidRDefault="00946AFD" w:rsidP="00946AFD">
      <w:p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La duración del tratamiento con heparina sódica es de 5-10 días pasando luego a anticoagulantes orales durante 3-6 meses, ambos tratamientos se deben superponer durante 4-5-días.</w:t>
      </w:r>
    </w:p>
    <w:p w:rsidR="00946AFD" w:rsidRPr="00946AFD" w:rsidRDefault="00946AFD" w:rsidP="00946AFD">
      <w:pPr>
        <w:numPr>
          <w:ilvl w:val="0"/>
          <w:numId w:val="14"/>
        </w:numPr>
        <w:spacing w:before="100" w:beforeAutospacing="1" w:after="100" w:afterAutospacing="1" w:line="240" w:lineRule="auto"/>
        <w:rPr>
          <w:rFonts w:ascii="Verdana" w:eastAsia="Times New Roman" w:hAnsi="Verdana" w:cs="Times New Roman"/>
          <w:color w:val="000000"/>
          <w:sz w:val="17"/>
          <w:szCs w:val="17"/>
          <w:lang w:eastAsia="es-HN"/>
        </w:rPr>
      </w:pPr>
      <w:hyperlink r:id="rId9" w:tgtFrame="_blank" w:history="1">
        <w:r w:rsidRPr="00946AFD">
          <w:rPr>
            <w:rFonts w:ascii="Verdana" w:eastAsia="Times New Roman" w:hAnsi="Verdana" w:cs="Times New Roman"/>
            <w:color w:val="008888"/>
            <w:sz w:val="17"/>
            <w:u w:val="single"/>
            <w:lang w:eastAsia="es-HN"/>
          </w:rPr>
          <w:t>Heparinas de bajo peso molecular</w:t>
        </w:r>
      </w:hyperlink>
      <w:r w:rsidRPr="00946AFD">
        <w:rPr>
          <w:rFonts w:ascii="Verdana" w:eastAsia="Times New Roman" w:hAnsi="Verdana" w:cs="Times New Roman"/>
          <w:color w:val="000000"/>
          <w:sz w:val="17"/>
          <w:szCs w:val="17"/>
          <w:lang w:eastAsia="es-HN"/>
        </w:rPr>
        <w:t xml:space="preserve">. Se están introduciendo como una nueva alternativa en el tratamiento del TEP. Su seguridad y eficacia están bien establecidas en el tratamiento de la trombosis venosa profunda con resultados iguales o mejores que la heparina  fraccionada. Existen estudios que apoyan el inicio del tratamiento con heparinas de bajo peso molecular subcutáneas ajustadas al peso en pacientes con TEP </w:t>
      </w:r>
      <w:proofErr w:type="spellStart"/>
      <w:r w:rsidRPr="00946AFD">
        <w:rPr>
          <w:rFonts w:ascii="Verdana" w:eastAsia="Times New Roman" w:hAnsi="Verdana" w:cs="Times New Roman"/>
          <w:color w:val="000000"/>
          <w:sz w:val="17"/>
          <w:szCs w:val="17"/>
          <w:lang w:eastAsia="es-HN"/>
        </w:rPr>
        <w:t>hemodinámicamente</w:t>
      </w:r>
      <w:proofErr w:type="spellEnd"/>
      <w:r w:rsidRPr="00946AFD">
        <w:rPr>
          <w:rFonts w:ascii="Verdana" w:eastAsia="Times New Roman" w:hAnsi="Verdana" w:cs="Times New Roman"/>
          <w:color w:val="000000"/>
          <w:sz w:val="17"/>
          <w:szCs w:val="17"/>
          <w:lang w:eastAsia="es-HN"/>
        </w:rPr>
        <w:t xml:space="preserve"> estable. Este tratamiento comienza a ser la práctica habitual en algunos hospitales.</w:t>
      </w:r>
    </w:p>
    <w:p w:rsidR="00946AFD" w:rsidRPr="00946AFD" w:rsidRDefault="00946AFD" w:rsidP="00946AFD">
      <w:pPr>
        <w:spacing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 xml:space="preserve">Recientemente se ha demostrado que la </w:t>
      </w:r>
      <w:proofErr w:type="spellStart"/>
      <w:r w:rsidRPr="00946AFD">
        <w:rPr>
          <w:rFonts w:ascii="Verdana" w:eastAsia="Times New Roman" w:hAnsi="Verdana" w:cs="Times New Roman"/>
          <w:color w:val="000000"/>
          <w:sz w:val="17"/>
          <w:szCs w:val="17"/>
          <w:lang w:eastAsia="es-HN"/>
        </w:rPr>
        <w:t>tinzaparina</w:t>
      </w:r>
      <w:proofErr w:type="spellEnd"/>
      <w:r w:rsidRPr="00946AFD">
        <w:rPr>
          <w:rFonts w:ascii="Verdana" w:eastAsia="Times New Roman" w:hAnsi="Verdana" w:cs="Times New Roman"/>
          <w:color w:val="000000"/>
          <w:sz w:val="17"/>
          <w:szCs w:val="17"/>
          <w:lang w:eastAsia="es-HN"/>
        </w:rPr>
        <w:t xml:space="preserve"> subcutánea es tan segura y eficaz como la heparina no fraccionada en casos de TEP, con similares tasas de recurrencia, complicaciones y mortalidad. Las ventajas de las</w:t>
      </w:r>
      <w:r w:rsidRPr="00946AFD">
        <w:rPr>
          <w:rFonts w:ascii="Verdana" w:eastAsia="Times New Roman" w:hAnsi="Verdana" w:cs="Times New Roman"/>
          <w:color w:val="000000"/>
          <w:sz w:val="17"/>
          <w:lang w:eastAsia="es-HN"/>
        </w:rPr>
        <w:t> </w:t>
      </w:r>
      <w:hyperlink r:id="rId10" w:tgtFrame="_blank" w:history="1">
        <w:r w:rsidRPr="00946AFD">
          <w:rPr>
            <w:rFonts w:ascii="Verdana" w:eastAsia="Times New Roman" w:hAnsi="Verdana" w:cs="Times New Roman"/>
            <w:color w:val="008888"/>
            <w:sz w:val="17"/>
            <w:u w:val="single"/>
            <w:lang w:eastAsia="es-HN"/>
          </w:rPr>
          <w:t>Heparinas de bajo peso molecular</w:t>
        </w:r>
      </w:hyperlink>
      <w:r w:rsidRPr="00946AFD">
        <w:rPr>
          <w:rFonts w:ascii="Verdana" w:eastAsia="Times New Roman" w:hAnsi="Verdana" w:cs="Times New Roman"/>
          <w:color w:val="000000"/>
          <w:sz w:val="17"/>
          <w:lang w:eastAsia="es-HN"/>
        </w:rPr>
        <w:t> </w:t>
      </w:r>
      <w:r w:rsidRPr="00946AFD">
        <w:rPr>
          <w:rFonts w:ascii="Verdana" w:eastAsia="Times New Roman" w:hAnsi="Verdana" w:cs="Times New Roman"/>
          <w:color w:val="000000"/>
          <w:sz w:val="17"/>
          <w:szCs w:val="17"/>
          <w:lang w:eastAsia="es-HN"/>
        </w:rPr>
        <w:t>sobre las heparinas no fraccionadas es que tienen una vida media más larga, no requieren control de TTPA, provocan menos hemorragias y la relación dosis respuesta es más predecible.</w:t>
      </w:r>
    </w:p>
    <w:p w:rsidR="00946AFD" w:rsidRPr="00946AFD" w:rsidRDefault="00946AFD" w:rsidP="00946AFD">
      <w:pPr>
        <w:numPr>
          <w:ilvl w:val="0"/>
          <w:numId w:val="15"/>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 xml:space="preserve">Anticoagulantes orales. El tratamiento con anticoagulantes orales debe iniciarse lo más pronto posible, si puede ser antes del 3º día de iniciado el tratamiento con heparina. En la primera semana debemos hacer controles todos los días, ajustando la dosis según el INR, para que la </w:t>
      </w:r>
      <w:proofErr w:type="spellStart"/>
      <w:r w:rsidRPr="00946AFD">
        <w:rPr>
          <w:rFonts w:ascii="Verdana" w:eastAsia="Times New Roman" w:hAnsi="Verdana" w:cs="Times New Roman"/>
          <w:color w:val="000000"/>
          <w:sz w:val="17"/>
          <w:szCs w:val="17"/>
          <w:lang w:eastAsia="es-HN"/>
        </w:rPr>
        <w:t>anticoagulación</w:t>
      </w:r>
      <w:proofErr w:type="spellEnd"/>
      <w:r w:rsidRPr="00946AFD">
        <w:rPr>
          <w:rFonts w:ascii="Verdana" w:eastAsia="Times New Roman" w:hAnsi="Verdana" w:cs="Times New Roman"/>
          <w:color w:val="000000"/>
          <w:sz w:val="17"/>
          <w:szCs w:val="17"/>
          <w:lang w:eastAsia="es-HN"/>
        </w:rPr>
        <w:t xml:space="preserve"> sea </w:t>
      </w:r>
      <w:proofErr w:type="gramStart"/>
      <w:r w:rsidRPr="00946AFD">
        <w:rPr>
          <w:rFonts w:ascii="Verdana" w:eastAsia="Times New Roman" w:hAnsi="Verdana" w:cs="Times New Roman"/>
          <w:color w:val="000000"/>
          <w:sz w:val="17"/>
          <w:szCs w:val="17"/>
          <w:lang w:eastAsia="es-HN"/>
        </w:rPr>
        <w:t>optima</w:t>
      </w:r>
      <w:proofErr w:type="gramEnd"/>
      <w:r w:rsidRPr="00946AFD">
        <w:rPr>
          <w:rFonts w:ascii="Verdana" w:eastAsia="Times New Roman" w:hAnsi="Verdana" w:cs="Times New Roman"/>
          <w:color w:val="000000"/>
          <w:sz w:val="17"/>
          <w:szCs w:val="17"/>
          <w:lang w:eastAsia="es-HN"/>
        </w:rPr>
        <w:t xml:space="preserve"> el INR debe estar entre 2-3. La </w:t>
      </w:r>
      <w:proofErr w:type="spellStart"/>
      <w:r w:rsidRPr="00946AFD">
        <w:rPr>
          <w:rFonts w:ascii="Verdana" w:eastAsia="Times New Roman" w:hAnsi="Verdana" w:cs="Times New Roman"/>
          <w:color w:val="000000"/>
          <w:sz w:val="17"/>
          <w:szCs w:val="17"/>
          <w:lang w:eastAsia="es-HN"/>
        </w:rPr>
        <w:t>anticoagulación</w:t>
      </w:r>
      <w:proofErr w:type="spellEnd"/>
      <w:r w:rsidRPr="00946AFD">
        <w:rPr>
          <w:rFonts w:ascii="Verdana" w:eastAsia="Times New Roman" w:hAnsi="Verdana" w:cs="Times New Roman"/>
          <w:color w:val="000000"/>
          <w:sz w:val="17"/>
          <w:szCs w:val="17"/>
          <w:lang w:eastAsia="es-HN"/>
        </w:rPr>
        <w:t xml:space="preserve"> se prolongará en función de la aparición de recurrencias, la identificación de factores de riesgo y la etiología:</w:t>
      </w:r>
    </w:p>
    <w:p w:rsidR="00946AFD" w:rsidRPr="00946AFD" w:rsidRDefault="00946AFD" w:rsidP="00946AFD">
      <w:pPr>
        <w:numPr>
          <w:ilvl w:val="0"/>
          <w:numId w:val="16"/>
        </w:numPr>
        <w:spacing w:beforeAutospacing="1" w:after="100" w:afterAutospacing="1" w:line="240" w:lineRule="auto"/>
        <w:ind w:left="1440"/>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 xml:space="preserve">Primer episodio se </w:t>
      </w:r>
      <w:proofErr w:type="spellStart"/>
      <w:r w:rsidRPr="00946AFD">
        <w:rPr>
          <w:rFonts w:ascii="Verdana" w:eastAsia="Times New Roman" w:hAnsi="Verdana" w:cs="Times New Roman"/>
          <w:color w:val="000000"/>
          <w:sz w:val="17"/>
          <w:szCs w:val="17"/>
          <w:lang w:eastAsia="es-HN"/>
        </w:rPr>
        <w:t>anticoagula</w:t>
      </w:r>
      <w:proofErr w:type="spellEnd"/>
      <w:r w:rsidRPr="00946AFD">
        <w:rPr>
          <w:rFonts w:ascii="Verdana" w:eastAsia="Times New Roman" w:hAnsi="Verdana" w:cs="Times New Roman"/>
          <w:color w:val="000000"/>
          <w:sz w:val="17"/>
          <w:szCs w:val="17"/>
          <w:lang w:eastAsia="es-HN"/>
        </w:rPr>
        <w:t xml:space="preserve"> durante 3 meses.</w:t>
      </w:r>
    </w:p>
    <w:p w:rsidR="00946AFD" w:rsidRPr="00946AFD" w:rsidRDefault="00946AFD" w:rsidP="00946AFD">
      <w:pPr>
        <w:numPr>
          <w:ilvl w:val="0"/>
          <w:numId w:val="16"/>
        </w:numPr>
        <w:spacing w:before="100" w:beforeAutospacing="1" w:after="100" w:afterAutospacing="1" w:line="240" w:lineRule="auto"/>
        <w:ind w:left="1440"/>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 xml:space="preserve">Si factores de riesgo tratables se </w:t>
      </w:r>
      <w:proofErr w:type="spellStart"/>
      <w:r w:rsidRPr="00946AFD">
        <w:rPr>
          <w:rFonts w:ascii="Verdana" w:eastAsia="Times New Roman" w:hAnsi="Verdana" w:cs="Times New Roman"/>
          <w:color w:val="000000"/>
          <w:sz w:val="17"/>
          <w:szCs w:val="17"/>
          <w:lang w:eastAsia="es-HN"/>
        </w:rPr>
        <w:t>anticoagula</w:t>
      </w:r>
      <w:proofErr w:type="spellEnd"/>
      <w:r w:rsidRPr="00946AFD">
        <w:rPr>
          <w:rFonts w:ascii="Verdana" w:eastAsia="Times New Roman" w:hAnsi="Verdana" w:cs="Times New Roman"/>
          <w:color w:val="000000"/>
          <w:sz w:val="17"/>
          <w:szCs w:val="17"/>
          <w:lang w:eastAsia="es-HN"/>
        </w:rPr>
        <w:t xml:space="preserve"> 1mes.</w:t>
      </w:r>
    </w:p>
    <w:p w:rsidR="00946AFD" w:rsidRPr="00946AFD" w:rsidRDefault="00946AFD" w:rsidP="00946AFD">
      <w:pPr>
        <w:numPr>
          <w:ilvl w:val="0"/>
          <w:numId w:val="16"/>
        </w:numPr>
        <w:spacing w:before="100" w:beforeAutospacing="1" w:after="100" w:afterAutospacing="1" w:line="240" w:lineRule="auto"/>
        <w:ind w:left="1440"/>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 xml:space="preserve">TEP idiopático o déficit de proteína C, </w:t>
      </w:r>
      <w:proofErr w:type="spellStart"/>
      <w:r w:rsidRPr="00946AFD">
        <w:rPr>
          <w:rFonts w:ascii="Verdana" w:eastAsia="Times New Roman" w:hAnsi="Verdana" w:cs="Times New Roman"/>
          <w:color w:val="000000"/>
          <w:sz w:val="17"/>
          <w:szCs w:val="17"/>
          <w:lang w:eastAsia="es-HN"/>
        </w:rPr>
        <w:t>anticoagulación</w:t>
      </w:r>
      <w:proofErr w:type="spellEnd"/>
      <w:r w:rsidRPr="00946AFD">
        <w:rPr>
          <w:rFonts w:ascii="Verdana" w:eastAsia="Times New Roman" w:hAnsi="Verdana" w:cs="Times New Roman"/>
          <w:color w:val="000000"/>
          <w:sz w:val="17"/>
          <w:szCs w:val="17"/>
          <w:lang w:eastAsia="es-HN"/>
        </w:rPr>
        <w:t xml:space="preserve"> 6 meses o más.</w:t>
      </w:r>
    </w:p>
    <w:p w:rsidR="00946AFD" w:rsidRPr="00946AFD" w:rsidRDefault="00946AFD" w:rsidP="00946AFD">
      <w:pPr>
        <w:numPr>
          <w:ilvl w:val="0"/>
          <w:numId w:val="16"/>
        </w:numPr>
        <w:spacing w:before="100" w:beforeAutospacing="1" w:after="100" w:afterAutospacing="1" w:line="240" w:lineRule="auto"/>
        <w:ind w:left="1440"/>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Primera recurrencia, 1 año de tratamiento.</w:t>
      </w:r>
    </w:p>
    <w:p w:rsidR="00946AFD" w:rsidRPr="00946AFD" w:rsidRDefault="00946AFD" w:rsidP="00946AFD">
      <w:pPr>
        <w:numPr>
          <w:ilvl w:val="0"/>
          <w:numId w:val="16"/>
        </w:numPr>
        <w:spacing w:before="100" w:beforeAutospacing="1" w:after="100" w:afterAutospacing="1" w:line="240" w:lineRule="auto"/>
        <w:ind w:left="1440"/>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 xml:space="preserve">Recurrencias sucesivas, </w:t>
      </w:r>
      <w:proofErr w:type="spellStart"/>
      <w:r w:rsidRPr="00946AFD">
        <w:rPr>
          <w:rFonts w:ascii="Verdana" w:eastAsia="Times New Roman" w:hAnsi="Verdana" w:cs="Times New Roman"/>
          <w:color w:val="000000"/>
          <w:sz w:val="17"/>
          <w:szCs w:val="17"/>
          <w:lang w:eastAsia="es-HN"/>
        </w:rPr>
        <w:t>anticoagulación</w:t>
      </w:r>
      <w:proofErr w:type="spellEnd"/>
      <w:r w:rsidRPr="00946AFD">
        <w:rPr>
          <w:rFonts w:ascii="Verdana" w:eastAsia="Times New Roman" w:hAnsi="Verdana" w:cs="Times New Roman"/>
          <w:color w:val="000000"/>
          <w:sz w:val="17"/>
          <w:szCs w:val="17"/>
          <w:lang w:eastAsia="es-HN"/>
        </w:rPr>
        <w:t xml:space="preserve"> de por vida.</w:t>
      </w:r>
    </w:p>
    <w:p w:rsidR="00946AFD" w:rsidRPr="00946AFD" w:rsidRDefault="00946AFD" w:rsidP="00946AFD">
      <w:pPr>
        <w:numPr>
          <w:ilvl w:val="0"/>
          <w:numId w:val="17"/>
        </w:numPr>
        <w:spacing w:before="100" w:beforeAutospacing="1" w:after="100" w:afterAutospacing="1" w:line="240" w:lineRule="auto"/>
        <w:rPr>
          <w:rFonts w:ascii="Verdana" w:eastAsia="Times New Roman" w:hAnsi="Verdana" w:cs="Times New Roman"/>
          <w:color w:val="000000"/>
          <w:sz w:val="17"/>
          <w:szCs w:val="17"/>
          <w:lang w:eastAsia="es-HN"/>
        </w:rPr>
      </w:pPr>
      <w:proofErr w:type="spellStart"/>
      <w:r w:rsidRPr="00946AFD">
        <w:rPr>
          <w:rFonts w:ascii="Verdana" w:eastAsia="Times New Roman" w:hAnsi="Verdana" w:cs="Times New Roman"/>
          <w:color w:val="000000"/>
          <w:sz w:val="17"/>
          <w:szCs w:val="17"/>
          <w:lang w:eastAsia="es-HN"/>
        </w:rPr>
        <w:t>Fibrinolisis</w:t>
      </w:r>
      <w:proofErr w:type="spellEnd"/>
      <w:r w:rsidRPr="00946AFD">
        <w:rPr>
          <w:rFonts w:ascii="Verdana" w:eastAsia="Times New Roman" w:hAnsi="Verdana" w:cs="Times New Roman"/>
          <w:color w:val="000000"/>
          <w:sz w:val="17"/>
          <w:szCs w:val="17"/>
          <w:lang w:eastAsia="es-HN"/>
        </w:rPr>
        <w:t xml:space="preserve">. Se ha visto que disuelve el coágulo con más rapidez que la heparina, pero la mortalidad es la misma, el riesgo de hemorragia es mayor y el coste económico más elevado. Hay que valorar bien el riesgo coste-beneficio y tener un alto grado de certeza diagnóstica. Se indica en casos de TEP masivos y </w:t>
      </w:r>
      <w:proofErr w:type="spellStart"/>
      <w:r w:rsidRPr="00946AFD">
        <w:rPr>
          <w:rFonts w:ascii="Verdana" w:eastAsia="Times New Roman" w:hAnsi="Verdana" w:cs="Times New Roman"/>
          <w:color w:val="000000"/>
          <w:sz w:val="17"/>
          <w:szCs w:val="17"/>
          <w:lang w:eastAsia="es-HN"/>
        </w:rPr>
        <w:t>hemodinámicamente</w:t>
      </w:r>
      <w:proofErr w:type="spellEnd"/>
      <w:r w:rsidRPr="00946AFD">
        <w:rPr>
          <w:rFonts w:ascii="Verdana" w:eastAsia="Times New Roman" w:hAnsi="Verdana" w:cs="Times New Roman"/>
          <w:color w:val="000000"/>
          <w:sz w:val="17"/>
          <w:szCs w:val="17"/>
          <w:lang w:eastAsia="es-HN"/>
        </w:rPr>
        <w:t xml:space="preserve"> inestables. Su indicación debe basarse en una sospecha clínica más signos </w:t>
      </w:r>
      <w:proofErr w:type="spellStart"/>
      <w:r w:rsidRPr="00946AFD">
        <w:rPr>
          <w:rFonts w:ascii="Verdana" w:eastAsia="Times New Roman" w:hAnsi="Verdana" w:cs="Times New Roman"/>
          <w:color w:val="000000"/>
          <w:sz w:val="17"/>
          <w:szCs w:val="17"/>
          <w:lang w:eastAsia="es-HN"/>
        </w:rPr>
        <w:t>ecocardiográficos</w:t>
      </w:r>
      <w:proofErr w:type="spellEnd"/>
      <w:r w:rsidRPr="00946AFD">
        <w:rPr>
          <w:rFonts w:ascii="Verdana" w:eastAsia="Times New Roman" w:hAnsi="Verdana" w:cs="Times New Roman"/>
          <w:color w:val="000000"/>
          <w:sz w:val="17"/>
          <w:szCs w:val="17"/>
          <w:lang w:eastAsia="es-HN"/>
        </w:rPr>
        <w:t xml:space="preserve"> de disfunción del VD e hipertensión pulmonar. La </w:t>
      </w:r>
      <w:proofErr w:type="spellStart"/>
      <w:r w:rsidRPr="00946AFD">
        <w:rPr>
          <w:rFonts w:ascii="Verdana" w:eastAsia="Times New Roman" w:hAnsi="Verdana" w:cs="Times New Roman"/>
          <w:color w:val="000000"/>
          <w:sz w:val="17"/>
          <w:szCs w:val="17"/>
          <w:lang w:eastAsia="es-HN"/>
        </w:rPr>
        <w:t>fibrinolisis</w:t>
      </w:r>
      <w:proofErr w:type="spellEnd"/>
      <w:r w:rsidRPr="00946AFD">
        <w:rPr>
          <w:rFonts w:ascii="Verdana" w:eastAsia="Times New Roman" w:hAnsi="Verdana" w:cs="Times New Roman"/>
          <w:color w:val="000000"/>
          <w:sz w:val="17"/>
          <w:szCs w:val="17"/>
          <w:lang w:eastAsia="es-HN"/>
        </w:rPr>
        <w:t xml:space="preserve"> se debe realizar en las primeras 24 horas con estreptoquinasa, </w:t>
      </w:r>
      <w:proofErr w:type="spellStart"/>
      <w:r w:rsidRPr="00946AFD">
        <w:rPr>
          <w:rFonts w:ascii="Verdana" w:eastAsia="Times New Roman" w:hAnsi="Verdana" w:cs="Times New Roman"/>
          <w:color w:val="000000"/>
          <w:sz w:val="17"/>
          <w:szCs w:val="17"/>
          <w:lang w:eastAsia="es-HN"/>
        </w:rPr>
        <w:t>urocinasa</w:t>
      </w:r>
      <w:proofErr w:type="spellEnd"/>
      <w:r w:rsidRPr="00946AFD">
        <w:rPr>
          <w:rFonts w:ascii="Verdana" w:eastAsia="Times New Roman" w:hAnsi="Verdana" w:cs="Times New Roman"/>
          <w:color w:val="000000"/>
          <w:sz w:val="17"/>
          <w:szCs w:val="17"/>
          <w:lang w:eastAsia="es-HN"/>
        </w:rPr>
        <w:t xml:space="preserve"> y activador  del </w:t>
      </w:r>
      <w:proofErr w:type="spellStart"/>
      <w:r w:rsidRPr="00946AFD">
        <w:rPr>
          <w:rFonts w:ascii="Verdana" w:eastAsia="Times New Roman" w:hAnsi="Verdana" w:cs="Times New Roman"/>
          <w:color w:val="000000"/>
          <w:sz w:val="17"/>
          <w:szCs w:val="17"/>
          <w:lang w:eastAsia="es-HN"/>
        </w:rPr>
        <w:t>plasminógeno</w:t>
      </w:r>
      <w:proofErr w:type="spellEnd"/>
      <w:r w:rsidRPr="00946AFD">
        <w:rPr>
          <w:rFonts w:ascii="Verdana" w:eastAsia="Times New Roman" w:hAnsi="Verdana" w:cs="Times New Roman"/>
          <w:color w:val="000000"/>
          <w:sz w:val="17"/>
          <w:szCs w:val="17"/>
          <w:lang w:eastAsia="es-HN"/>
        </w:rPr>
        <w:t xml:space="preserve"> tisular. Las pautas más frecuentes utilizadas en el tratamiento trombo lítico del TEP son por orden de eficacia:</w:t>
      </w:r>
    </w:p>
    <w:p w:rsidR="00946AFD" w:rsidRPr="00946AFD" w:rsidRDefault="00946AFD" w:rsidP="00946AFD">
      <w:pPr>
        <w:numPr>
          <w:ilvl w:val="1"/>
          <w:numId w:val="17"/>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lastRenderedPageBreak/>
        <w:t xml:space="preserve">Pauta </w:t>
      </w:r>
      <w:proofErr w:type="spellStart"/>
      <w:r w:rsidRPr="00946AFD">
        <w:rPr>
          <w:rFonts w:ascii="Verdana" w:eastAsia="Times New Roman" w:hAnsi="Verdana" w:cs="Times New Roman"/>
          <w:color w:val="000000"/>
          <w:sz w:val="17"/>
          <w:szCs w:val="17"/>
          <w:lang w:eastAsia="es-HN"/>
        </w:rPr>
        <w:t>rt</w:t>
      </w:r>
      <w:proofErr w:type="spellEnd"/>
      <w:r w:rsidRPr="00946AFD">
        <w:rPr>
          <w:rFonts w:ascii="Verdana" w:eastAsia="Times New Roman" w:hAnsi="Verdana" w:cs="Times New Roman"/>
          <w:color w:val="000000"/>
          <w:sz w:val="17"/>
          <w:szCs w:val="17"/>
          <w:lang w:eastAsia="es-HN"/>
        </w:rPr>
        <w:t xml:space="preserve">-PA: 100 mg puestos en 2 horas con un bolo inicial de 10 mg y 90 mg en 2 horas. El </w:t>
      </w:r>
      <w:proofErr w:type="spellStart"/>
      <w:r w:rsidRPr="00946AFD">
        <w:rPr>
          <w:rFonts w:ascii="Verdana" w:eastAsia="Times New Roman" w:hAnsi="Verdana" w:cs="Times New Roman"/>
          <w:color w:val="000000"/>
          <w:sz w:val="17"/>
          <w:szCs w:val="17"/>
          <w:lang w:eastAsia="es-HN"/>
        </w:rPr>
        <w:t>rt</w:t>
      </w:r>
      <w:proofErr w:type="spellEnd"/>
      <w:r w:rsidRPr="00946AFD">
        <w:rPr>
          <w:rFonts w:ascii="Verdana" w:eastAsia="Times New Roman" w:hAnsi="Verdana" w:cs="Times New Roman"/>
          <w:color w:val="000000"/>
          <w:sz w:val="17"/>
          <w:szCs w:val="17"/>
          <w:lang w:eastAsia="es-HN"/>
        </w:rPr>
        <w:t>-PA se puede dar en forma de bolos: 0,6 mg/ kg hasta un máximo de 50 mg administrado en 2-3 minutos y se puede repetir la dosis a los 30 minutos si es preciso.</w:t>
      </w:r>
    </w:p>
    <w:p w:rsidR="00946AFD" w:rsidRPr="00946AFD" w:rsidRDefault="00946AFD" w:rsidP="00946AFD">
      <w:pPr>
        <w:numPr>
          <w:ilvl w:val="1"/>
          <w:numId w:val="17"/>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Pauta UK. 2000 UI/ Kg en 15 minutos seguidas de 2000 UI/ Kg/ h durante 12-24 horas.</w:t>
      </w:r>
    </w:p>
    <w:p w:rsidR="00946AFD" w:rsidRPr="00946AFD" w:rsidRDefault="00946AFD" w:rsidP="00946AFD">
      <w:pPr>
        <w:numPr>
          <w:ilvl w:val="1"/>
          <w:numId w:val="17"/>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Pauta SK: 250.000 UI en 20 minutos seguido de 100.000 UI/ hora durante 24 horas. </w:t>
      </w:r>
    </w:p>
    <w:p w:rsidR="00946AFD" w:rsidRPr="00946AFD" w:rsidRDefault="00946AFD" w:rsidP="00946AFD">
      <w:pPr>
        <w:numPr>
          <w:ilvl w:val="0"/>
          <w:numId w:val="17"/>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Filtro en vena cava inferior. Se coloca  por debajo de las venas renales para interrumpir el flujo sanguíneo. Utiliza un mecanismo que funciona como filtro que impide el paso a la circulación de émbolos mayores de 3 mm. La mortalidad asociada a la implantación de un filtro de cava es del 0,2%. Indicaciones absolutas de filtro permanente en vena cava inferior:</w:t>
      </w:r>
    </w:p>
    <w:p w:rsidR="00946AFD" w:rsidRPr="00946AFD" w:rsidRDefault="00946AFD" w:rsidP="00946AFD">
      <w:pPr>
        <w:numPr>
          <w:ilvl w:val="0"/>
          <w:numId w:val="18"/>
        </w:numPr>
        <w:spacing w:beforeAutospacing="1" w:after="100" w:afterAutospacing="1" w:line="240" w:lineRule="auto"/>
        <w:ind w:left="1440"/>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 xml:space="preserve">TEP recurrentes por fallo en la </w:t>
      </w:r>
      <w:proofErr w:type="spellStart"/>
      <w:r w:rsidRPr="00946AFD">
        <w:rPr>
          <w:rFonts w:ascii="Verdana" w:eastAsia="Times New Roman" w:hAnsi="Verdana" w:cs="Times New Roman"/>
          <w:color w:val="000000"/>
          <w:sz w:val="17"/>
          <w:szCs w:val="17"/>
          <w:lang w:eastAsia="es-HN"/>
        </w:rPr>
        <w:t>anticoagulación</w:t>
      </w:r>
      <w:proofErr w:type="spellEnd"/>
    </w:p>
    <w:p w:rsidR="00946AFD" w:rsidRPr="00946AFD" w:rsidRDefault="00946AFD" w:rsidP="00946AFD">
      <w:pPr>
        <w:numPr>
          <w:ilvl w:val="0"/>
          <w:numId w:val="18"/>
        </w:numPr>
        <w:spacing w:before="100" w:beforeAutospacing="1" w:after="100" w:afterAutospacing="1" w:line="240" w:lineRule="auto"/>
        <w:ind w:left="1440"/>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Cuando hay contraindicación absoluta de anticoagulantes.</w:t>
      </w:r>
    </w:p>
    <w:p w:rsidR="00946AFD" w:rsidRPr="00946AFD" w:rsidRDefault="00946AFD" w:rsidP="00946AFD">
      <w:pPr>
        <w:numPr>
          <w:ilvl w:val="0"/>
          <w:numId w:val="18"/>
        </w:numPr>
        <w:spacing w:before="100" w:beforeAutospacing="1" w:after="100" w:afterAutospacing="1" w:line="240" w:lineRule="auto"/>
        <w:ind w:left="1440"/>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Cuando presentan hemorragias con los anticoagulantes.</w:t>
      </w:r>
    </w:p>
    <w:p w:rsidR="00946AFD" w:rsidRPr="00946AFD" w:rsidRDefault="00946AFD" w:rsidP="00946AFD">
      <w:pPr>
        <w:numPr>
          <w:ilvl w:val="0"/>
          <w:numId w:val="18"/>
        </w:numPr>
        <w:spacing w:before="100" w:beforeAutospacing="1" w:after="100" w:afterAutospacing="1" w:line="240" w:lineRule="auto"/>
        <w:ind w:left="1440"/>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TEP masivos con gran repercusión hemodinámica y shock.</w:t>
      </w:r>
    </w:p>
    <w:p w:rsidR="00946AFD" w:rsidRPr="00946AFD" w:rsidRDefault="00946AFD" w:rsidP="00946AFD">
      <w:p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Las indicaciones de un filtro temporal en vena cava inferior no están bien establecidas aunque se aceptan como aconsejables:</w:t>
      </w:r>
    </w:p>
    <w:p w:rsidR="00946AFD" w:rsidRPr="00946AFD" w:rsidRDefault="00946AFD" w:rsidP="00946AFD">
      <w:pPr>
        <w:numPr>
          <w:ilvl w:val="0"/>
          <w:numId w:val="19"/>
        </w:numPr>
        <w:spacing w:before="100" w:beforeAutospacing="1" w:after="100" w:afterAutospacing="1" w:line="240" w:lineRule="auto"/>
        <w:ind w:left="1440"/>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Embarazada joven con TVP y TEP masivo.</w:t>
      </w:r>
    </w:p>
    <w:p w:rsidR="00946AFD" w:rsidRPr="00946AFD" w:rsidRDefault="00946AFD" w:rsidP="00946AFD">
      <w:pPr>
        <w:numPr>
          <w:ilvl w:val="0"/>
          <w:numId w:val="19"/>
        </w:numPr>
        <w:spacing w:before="100" w:beforeAutospacing="1" w:after="100" w:afterAutospacing="1" w:line="240" w:lineRule="auto"/>
        <w:ind w:left="1440"/>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Trombosis de vena cava muy alta y no hay posibilidad de poner un filtro definitivo que nos garantice que  no va a emigrar el trombo.</w:t>
      </w:r>
    </w:p>
    <w:p w:rsidR="00946AFD" w:rsidRPr="00946AFD" w:rsidRDefault="00946AFD" w:rsidP="00946AFD">
      <w:pPr>
        <w:numPr>
          <w:ilvl w:val="0"/>
          <w:numId w:val="19"/>
        </w:numPr>
        <w:spacing w:before="100" w:beforeAutospacing="1" w:after="100" w:afterAutospacing="1" w:line="240" w:lineRule="auto"/>
        <w:ind w:left="1440"/>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 xml:space="preserve">TVP amenazante y TEP severo con HTA pulmonar y que tiene tratamiento </w:t>
      </w:r>
      <w:proofErr w:type="spellStart"/>
      <w:r w:rsidRPr="00946AFD">
        <w:rPr>
          <w:rFonts w:ascii="Verdana" w:eastAsia="Times New Roman" w:hAnsi="Verdana" w:cs="Times New Roman"/>
          <w:color w:val="000000"/>
          <w:sz w:val="17"/>
          <w:szCs w:val="17"/>
          <w:lang w:eastAsia="es-HN"/>
        </w:rPr>
        <w:t>fibrinolítico</w:t>
      </w:r>
      <w:proofErr w:type="spellEnd"/>
      <w:r w:rsidRPr="00946AFD">
        <w:rPr>
          <w:rFonts w:ascii="Verdana" w:eastAsia="Times New Roman" w:hAnsi="Verdana" w:cs="Times New Roman"/>
          <w:color w:val="000000"/>
          <w:sz w:val="17"/>
          <w:szCs w:val="17"/>
          <w:lang w:eastAsia="es-HN"/>
        </w:rPr>
        <w:t>.</w:t>
      </w:r>
    </w:p>
    <w:p w:rsidR="00946AFD" w:rsidRPr="00946AFD" w:rsidRDefault="00946AFD" w:rsidP="00946AFD">
      <w:pPr>
        <w:numPr>
          <w:ilvl w:val="0"/>
          <w:numId w:val="19"/>
        </w:numPr>
        <w:spacing w:before="100" w:beforeAutospacing="1" w:after="100" w:afterAutospacing="1" w:line="240" w:lineRule="auto"/>
        <w:ind w:left="1440"/>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 xml:space="preserve">Joven con trombos amenazantes en VCI o en sector </w:t>
      </w:r>
      <w:proofErr w:type="spellStart"/>
      <w:r w:rsidRPr="00946AFD">
        <w:rPr>
          <w:rFonts w:ascii="Verdana" w:eastAsia="Times New Roman" w:hAnsi="Verdana" w:cs="Times New Roman"/>
          <w:color w:val="000000"/>
          <w:sz w:val="17"/>
          <w:szCs w:val="17"/>
          <w:lang w:eastAsia="es-HN"/>
        </w:rPr>
        <w:t>femoroilíaco</w:t>
      </w:r>
      <w:proofErr w:type="spellEnd"/>
      <w:r w:rsidRPr="00946AFD">
        <w:rPr>
          <w:rFonts w:ascii="Verdana" w:eastAsia="Times New Roman" w:hAnsi="Verdana" w:cs="Times New Roman"/>
          <w:color w:val="000000"/>
          <w:sz w:val="17"/>
          <w:szCs w:val="17"/>
          <w:lang w:eastAsia="es-HN"/>
        </w:rPr>
        <w:t xml:space="preserve"> y no hay contraindicación para usar tratamiento </w:t>
      </w:r>
      <w:proofErr w:type="spellStart"/>
      <w:r w:rsidRPr="00946AFD">
        <w:rPr>
          <w:rFonts w:ascii="Verdana" w:eastAsia="Times New Roman" w:hAnsi="Verdana" w:cs="Times New Roman"/>
          <w:color w:val="000000"/>
          <w:sz w:val="17"/>
          <w:szCs w:val="17"/>
          <w:lang w:eastAsia="es-HN"/>
        </w:rPr>
        <w:t>trombolítico</w:t>
      </w:r>
      <w:proofErr w:type="spellEnd"/>
    </w:p>
    <w:p w:rsidR="00946AFD" w:rsidRPr="00946AFD" w:rsidRDefault="00946AFD" w:rsidP="00946AFD">
      <w:pPr>
        <w:numPr>
          <w:ilvl w:val="0"/>
          <w:numId w:val="20"/>
        </w:numPr>
        <w:spacing w:before="100" w:beforeAutospacing="1" w:after="100" w:afterAutospacing="1" w:line="240" w:lineRule="auto"/>
        <w:rPr>
          <w:rFonts w:ascii="Verdana" w:eastAsia="Times New Roman" w:hAnsi="Verdana" w:cs="Times New Roman"/>
          <w:color w:val="000000"/>
          <w:sz w:val="17"/>
          <w:szCs w:val="17"/>
          <w:lang w:eastAsia="es-HN"/>
        </w:rPr>
      </w:pPr>
      <w:r w:rsidRPr="00946AFD">
        <w:rPr>
          <w:rFonts w:ascii="Verdana" w:eastAsia="Times New Roman" w:hAnsi="Verdana" w:cs="Times New Roman"/>
          <w:color w:val="000000"/>
          <w:sz w:val="17"/>
          <w:szCs w:val="17"/>
          <w:lang w:eastAsia="es-HN"/>
        </w:rPr>
        <w:t>Embolectomía. Se hace con cirugía o con catéteres de succión. Es muy agresiva y se utiliza poco. Mortalidad peri operatoria 25%</w:t>
      </w:r>
    </w:p>
    <w:p w:rsidR="00737D7F" w:rsidRDefault="00946AFD">
      <w:hyperlink r:id="rId11" w:history="1">
        <w:r>
          <w:rPr>
            <w:rStyle w:val="Hipervnculo"/>
          </w:rPr>
          <w:t>http://www.fisterra.com/guias2/tep.asp</w:t>
        </w:r>
      </w:hyperlink>
    </w:p>
    <w:sectPr w:rsidR="00737D7F" w:rsidSect="00737D7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51E1C"/>
    <w:multiLevelType w:val="multilevel"/>
    <w:tmpl w:val="B8C63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A92D25"/>
    <w:multiLevelType w:val="multilevel"/>
    <w:tmpl w:val="393ABB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357316"/>
    <w:multiLevelType w:val="multilevel"/>
    <w:tmpl w:val="B9D24C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ED7C60"/>
    <w:multiLevelType w:val="multilevel"/>
    <w:tmpl w:val="76C27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D8475B0"/>
    <w:multiLevelType w:val="multilevel"/>
    <w:tmpl w:val="4BA8C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890073"/>
    <w:multiLevelType w:val="multilevel"/>
    <w:tmpl w:val="E77E5E7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7AD428D"/>
    <w:multiLevelType w:val="multilevel"/>
    <w:tmpl w:val="D83E5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FEF24C5"/>
    <w:multiLevelType w:val="multilevel"/>
    <w:tmpl w:val="80E4203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3E476CE"/>
    <w:multiLevelType w:val="multilevel"/>
    <w:tmpl w:val="016259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1406F79"/>
    <w:multiLevelType w:val="multilevel"/>
    <w:tmpl w:val="66540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6353061"/>
    <w:multiLevelType w:val="multilevel"/>
    <w:tmpl w:val="86165AC2"/>
    <w:lvl w:ilvl="0">
      <w:start w:val="4"/>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E3C21E8"/>
    <w:multiLevelType w:val="multilevel"/>
    <w:tmpl w:val="EB42F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3482AB4"/>
    <w:multiLevelType w:val="multilevel"/>
    <w:tmpl w:val="E102C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65D02A8"/>
    <w:multiLevelType w:val="multilevel"/>
    <w:tmpl w:val="471694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2C32DA4"/>
    <w:multiLevelType w:val="multilevel"/>
    <w:tmpl w:val="69D21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34F1170"/>
    <w:multiLevelType w:val="multilevel"/>
    <w:tmpl w:val="4B80C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E17418F"/>
    <w:multiLevelType w:val="multilevel"/>
    <w:tmpl w:val="9634C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41C37B9"/>
    <w:multiLevelType w:val="multilevel"/>
    <w:tmpl w:val="C526B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4CC04E4"/>
    <w:multiLevelType w:val="multilevel"/>
    <w:tmpl w:val="AE1E6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8872151"/>
    <w:multiLevelType w:val="multilevel"/>
    <w:tmpl w:val="A3F45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9"/>
  </w:num>
  <w:num w:numId="3">
    <w:abstractNumId w:val="12"/>
  </w:num>
  <w:num w:numId="4">
    <w:abstractNumId w:val="6"/>
  </w:num>
  <w:num w:numId="5">
    <w:abstractNumId w:val="18"/>
  </w:num>
  <w:num w:numId="6">
    <w:abstractNumId w:val="2"/>
  </w:num>
  <w:num w:numId="7">
    <w:abstractNumId w:val="1"/>
  </w:num>
  <w:num w:numId="8">
    <w:abstractNumId w:val="15"/>
  </w:num>
  <w:num w:numId="9">
    <w:abstractNumId w:val="16"/>
  </w:num>
  <w:num w:numId="10">
    <w:abstractNumId w:val="3"/>
  </w:num>
  <w:num w:numId="11">
    <w:abstractNumId w:val="14"/>
  </w:num>
  <w:num w:numId="12">
    <w:abstractNumId w:val="13"/>
  </w:num>
  <w:num w:numId="13">
    <w:abstractNumId w:val="8"/>
  </w:num>
  <w:num w:numId="14">
    <w:abstractNumId w:val="0"/>
    <w:lvlOverride w:ilvl="0">
      <w:startOverride w:val="2"/>
    </w:lvlOverride>
  </w:num>
  <w:num w:numId="15">
    <w:abstractNumId w:val="5"/>
  </w:num>
  <w:num w:numId="16">
    <w:abstractNumId w:val="17"/>
  </w:num>
  <w:num w:numId="17">
    <w:abstractNumId w:val="10"/>
  </w:num>
  <w:num w:numId="18">
    <w:abstractNumId w:val="4"/>
  </w:num>
  <w:num w:numId="19">
    <w:abstractNumId w:val="11"/>
  </w:num>
  <w:num w:numId="20">
    <w:abstractNumId w:val="7"/>
    <w:lvlOverride w:ilvl="0">
      <w:startOverride w:val="6"/>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46AFD"/>
    <w:rsid w:val="00737D7F"/>
    <w:rsid w:val="00946AFD"/>
    <w:rsid w:val="00DB493E"/>
  </w:rsids>
  <m:mathPr>
    <m:mathFont m:val="Cambria Math"/>
    <m:brkBin m:val="before"/>
    <m:brkBinSub m:val="--"/>
    <m:smallFrac m:val="off"/>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H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D7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style-span">
    <w:name w:val="apple-style-span"/>
    <w:basedOn w:val="Fuentedeprrafopredeter"/>
    <w:rsid w:val="00946AFD"/>
  </w:style>
  <w:style w:type="paragraph" w:styleId="NormalWeb">
    <w:name w:val="Normal (Web)"/>
    <w:basedOn w:val="Normal"/>
    <w:uiPriority w:val="99"/>
    <w:semiHidden/>
    <w:unhideWhenUsed/>
    <w:rsid w:val="00946AFD"/>
    <w:pPr>
      <w:spacing w:before="100" w:beforeAutospacing="1" w:after="100" w:afterAutospacing="1" w:line="240" w:lineRule="auto"/>
    </w:pPr>
    <w:rPr>
      <w:rFonts w:ascii="Times New Roman" w:eastAsia="Times New Roman" w:hAnsi="Times New Roman" w:cs="Times New Roman"/>
      <w:sz w:val="24"/>
      <w:szCs w:val="24"/>
      <w:lang w:eastAsia="es-HN"/>
    </w:rPr>
  </w:style>
  <w:style w:type="character" w:styleId="Hipervnculo">
    <w:name w:val="Hyperlink"/>
    <w:basedOn w:val="Fuentedeprrafopredeter"/>
    <w:uiPriority w:val="99"/>
    <w:semiHidden/>
    <w:unhideWhenUsed/>
    <w:rsid w:val="00946AFD"/>
    <w:rPr>
      <w:color w:val="0000FF"/>
      <w:u w:val="single"/>
    </w:rPr>
  </w:style>
  <w:style w:type="paragraph" w:styleId="Textoindependiente">
    <w:name w:val="Body Text"/>
    <w:basedOn w:val="Normal"/>
    <w:link w:val="TextoindependienteCar"/>
    <w:uiPriority w:val="99"/>
    <w:semiHidden/>
    <w:unhideWhenUsed/>
    <w:rsid w:val="00946AFD"/>
    <w:pPr>
      <w:spacing w:before="100" w:beforeAutospacing="1" w:after="100" w:afterAutospacing="1" w:line="240" w:lineRule="auto"/>
    </w:pPr>
    <w:rPr>
      <w:rFonts w:ascii="Times New Roman" w:eastAsia="Times New Roman" w:hAnsi="Times New Roman" w:cs="Times New Roman"/>
      <w:sz w:val="24"/>
      <w:szCs w:val="24"/>
      <w:lang w:eastAsia="es-HN"/>
    </w:rPr>
  </w:style>
  <w:style w:type="character" w:customStyle="1" w:styleId="TextoindependienteCar">
    <w:name w:val="Texto independiente Car"/>
    <w:basedOn w:val="Fuentedeprrafopredeter"/>
    <w:link w:val="Textoindependiente"/>
    <w:uiPriority w:val="99"/>
    <w:semiHidden/>
    <w:rsid w:val="00946AFD"/>
    <w:rPr>
      <w:rFonts w:ascii="Times New Roman" w:eastAsia="Times New Roman" w:hAnsi="Times New Roman" w:cs="Times New Roman"/>
      <w:sz w:val="24"/>
      <w:szCs w:val="24"/>
      <w:lang w:eastAsia="es-HN"/>
    </w:rPr>
  </w:style>
  <w:style w:type="character" w:customStyle="1" w:styleId="apple-converted-space">
    <w:name w:val="apple-converted-space"/>
    <w:basedOn w:val="Fuentedeprrafopredeter"/>
    <w:rsid w:val="00946AFD"/>
  </w:style>
  <w:style w:type="paragraph" w:styleId="Textoindependiente2">
    <w:name w:val="Body Text 2"/>
    <w:basedOn w:val="Normal"/>
    <w:link w:val="Textoindependiente2Car"/>
    <w:uiPriority w:val="99"/>
    <w:semiHidden/>
    <w:unhideWhenUsed/>
    <w:rsid w:val="00946AFD"/>
    <w:pPr>
      <w:spacing w:before="100" w:beforeAutospacing="1" w:after="100" w:afterAutospacing="1" w:line="240" w:lineRule="auto"/>
    </w:pPr>
    <w:rPr>
      <w:rFonts w:ascii="Times New Roman" w:eastAsia="Times New Roman" w:hAnsi="Times New Roman" w:cs="Times New Roman"/>
      <w:sz w:val="24"/>
      <w:szCs w:val="24"/>
      <w:lang w:eastAsia="es-HN"/>
    </w:rPr>
  </w:style>
  <w:style w:type="character" w:customStyle="1" w:styleId="Textoindependiente2Car">
    <w:name w:val="Texto independiente 2 Car"/>
    <w:basedOn w:val="Fuentedeprrafopredeter"/>
    <w:link w:val="Textoindependiente2"/>
    <w:uiPriority w:val="99"/>
    <w:semiHidden/>
    <w:rsid w:val="00946AFD"/>
    <w:rPr>
      <w:rFonts w:ascii="Times New Roman" w:eastAsia="Times New Roman" w:hAnsi="Times New Roman" w:cs="Times New Roman"/>
      <w:sz w:val="24"/>
      <w:szCs w:val="24"/>
      <w:lang w:eastAsia="es-HN"/>
    </w:rPr>
  </w:style>
  <w:style w:type="paragraph" w:styleId="Textodeglobo">
    <w:name w:val="Balloon Text"/>
    <w:basedOn w:val="Normal"/>
    <w:link w:val="TextodegloboCar"/>
    <w:uiPriority w:val="99"/>
    <w:semiHidden/>
    <w:unhideWhenUsed/>
    <w:rsid w:val="00946AF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46AF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36188594">
      <w:bodyDiv w:val="1"/>
      <w:marLeft w:val="0"/>
      <w:marRight w:val="0"/>
      <w:marTop w:val="0"/>
      <w:marBottom w:val="0"/>
      <w:divBdr>
        <w:top w:val="none" w:sz="0" w:space="0" w:color="auto"/>
        <w:left w:val="none" w:sz="0" w:space="0" w:color="auto"/>
        <w:bottom w:val="none" w:sz="0" w:space="0" w:color="auto"/>
        <w:right w:val="none" w:sz="0" w:space="0" w:color="auto"/>
      </w:divBdr>
      <w:divsChild>
        <w:div w:id="784808047">
          <w:blockQuote w:val="1"/>
          <w:marLeft w:val="720"/>
          <w:marRight w:val="720"/>
          <w:marTop w:val="100"/>
          <w:marBottom w:val="100"/>
          <w:divBdr>
            <w:top w:val="none" w:sz="0" w:space="0" w:color="auto"/>
            <w:left w:val="none" w:sz="0" w:space="0" w:color="auto"/>
            <w:bottom w:val="none" w:sz="0" w:space="0" w:color="auto"/>
            <w:right w:val="none" w:sz="0" w:space="0" w:color="auto"/>
          </w:divBdr>
        </w:div>
        <w:div w:id="1764720366">
          <w:blockQuote w:val="1"/>
          <w:marLeft w:val="720"/>
          <w:marRight w:val="720"/>
          <w:marTop w:val="100"/>
          <w:marBottom w:val="100"/>
          <w:divBdr>
            <w:top w:val="none" w:sz="0" w:space="0" w:color="auto"/>
            <w:left w:val="none" w:sz="0" w:space="0" w:color="auto"/>
            <w:bottom w:val="none" w:sz="0" w:space="0" w:color="auto"/>
            <w:right w:val="none" w:sz="0" w:space="0" w:color="auto"/>
          </w:divBdr>
        </w:div>
        <w:div w:id="1909879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9243402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www.fisterra.com/guias2/tep.asp" TargetMode="External"/><Relationship Id="rId5" Type="http://schemas.openxmlformats.org/officeDocument/2006/relationships/hyperlink" Target="http://www.fisterra.com/guias2/tep.asp#Contenido" TargetMode="External"/><Relationship Id="rId10" Type="http://schemas.openxmlformats.org/officeDocument/2006/relationships/hyperlink" Target="http://www.fisterra.com/medicamentos/ficha.asp?cid=415" TargetMode="External"/><Relationship Id="rId4" Type="http://schemas.openxmlformats.org/officeDocument/2006/relationships/webSettings" Target="webSettings.xml"/><Relationship Id="rId9" Type="http://schemas.openxmlformats.org/officeDocument/2006/relationships/hyperlink" Target="http://www.fisterra.com/medicamentos/ficha.asp?cid=41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2458</Words>
  <Characters>13519</Characters>
  <Application>Microsoft Office Word</Application>
  <DocSecurity>0</DocSecurity>
  <Lines>112</Lines>
  <Paragraphs>31</Paragraphs>
  <ScaleCrop>false</ScaleCrop>
  <Company/>
  <LinksUpToDate>false</LinksUpToDate>
  <CharactersWithSpaces>15946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Luz</dc:creator>
  <cp:lastModifiedBy>Luz</cp:lastModifiedBy>
  <cp:revision>1</cp:revision>
  <dcterms:created xsi:type="dcterms:W3CDTF">2011-02-03T04:49:00Z</dcterms:created>
  <dcterms:modified xsi:type="dcterms:W3CDTF">2011-02-03T04:50:00Z</dcterms:modified>
</cp:coreProperties>
</file>